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C2B" w:rsidRDefault="001270D2" w:rsidP="001270D2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1270D2" w:rsidRDefault="001270D2" w:rsidP="001270D2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  <w:r w:rsidR="00361C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1270D2" w:rsidRDefault="00361C2B" w:rsidP="001270D2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Березовского городского округа</w:t>
      </w:r>
    </w:p>
    <w:p w:rsidR="00361C2B" w:rsidRPr="00666D89" w:rsidRDefault="00361C2B" w:rsidP="001270D2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</w:rPr>
      </w:pPr>
      <w:r w:rsidRPr="001270D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270D2">
        <w:rPr>
          <w:rFonts w:ascii="Times New Roman" w:eastAsia="Times New Roman" w:hAnsi="Times New Roman" w:cs="Times New Roman"/>
          <w:sz w:val="28"/>
          <w:szCs w:val="28"/>
        </w:rPr>
        <w:t>26.02.2020 №169</w:t>
      </w:r>
    </w:p>
    <w:p w:rsid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</w:p>
    <w:p w:rsid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1C2B" w:rsidRDefault="00361C2B" w:rsidP="00361C2B">
      <w:pPr>
        <w:widowControl w:val="0"/>
        <w:tabs>
          <w:tab w:val="right" w:pos="9921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Муниципальная программа Березовского городского округа</w:t>
      </w:r>
    </w:p>
    <w:p w:rsidR="00361C2B" w:rsidRDefault="00361C2B" w:rsidP="00361C2B">
      <w:pPr>
        <w:widowControl w:val="0"/>
        <w:tabs>
          <w:tab w:val="right" w:pos="9921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«Развитие культуры, физической культуры и спорта, организация работы с молодежью в Березовском городском округе до 2024 года»</w:t>
      </w:r>
    </w:p>
    <w:p w:rsidR="00361C2B" w:rsidRDefault="00361C2B" w:rsidP="00361C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61C2B" w:rsidRDefault="00361C2B" w:rsidP="00361C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61C2B" w:rsidRDefault="00361C2B" w:rsidP="00361C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Березовского городского округа</w:t>
      </w:r>
    </w:p>
    <w:p w:rsid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культуры, физической культуры и спорта, организация работы с молодежью в Березовском городском округе до 2024 года»</w:t>
      </w:r>
    </w:p>
    <w:p w:rsid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9"/>
        <w:gridCol w:w="7801"/>
      </w:tblGrid>
      <w:tr w:rsidR="00361C2B" w:rsidRPr="00361C2B" w:rsidTr="00361C2B">
        <w:trPr>
          <w:trHeight w:val="4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Ответственный </w:t>
            </w:r>
            <w:r w:rsidRPr="00361C2B">
              <w:rPr>
                <w:lang w:eastAsia="en-US"/>
              </w:rPr>
              <w:br/>
              <w:t xml:space="preserve">исполнитель   </w:t>
            </w:r>
            <w:r w:rsidRPr="00361C2B">
              <w:rPr>
                <w:lang w:eastAsia="en-US"/>
              </w:rPr>
              <w:br/>
              <w:t xml:space="preserve">программы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Управление культуры и спорта Березовского городского округа</w:t>
            </w: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Сроки реализации    </w:t>
            </w:r>
            <w:r w:rsidRPr="00361C2B">
              <w:rPr>
                <w:lang w:eastAsia="en-US"/>
              </w:rPr>
              <w:br/>
              <w:t xml:space="preserve">муниципальной программы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На постоянной основе 01.01.2019 – 31.12.2024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Цели и задачи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Цель 1.</w:t>
            </w:r>
            <w:r w:rsidR="00F2005F">
              <w:rPr>
                <w:lang w:eastAsia="en-US"/>
              </w:rPr>
              <w:t> </w:t>
            </w:r>
            <w:r w:rsidRPr="00361C2B">
              <w:rPr>
                <w:lang w:eastAsia="en-US"/>
              </w:rPr>
              <w:t>Создание благоприятных условий для устойчивого развития сферы культуры.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Задачи: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1.Повышение доступности и качества библиотечных услуг;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2.Обеспечение доступа граждан к участию в культурной жизни, реализация творческого потенциала жителей Березовского городского округа;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3.Модернизация и укрепление материально-технической базы учреждений культуры;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4.Повышение качества и доступности услуг социально-культурного, просветительского, развлекательного характера доступных для широких слоев населения;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5.Создание условий для сохранения и развития кадрового и творческого потенциала работников сферы культуры;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6.Формирование историко-культурного воспитания граждан, знание о культурно-исторических традициях России и Урала, навыков межкультурного диалога;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7.Повышение антитеррористической защищенности объектов культуры.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Цель </w:t>
            </w:r>
            <w:r w:rsidRPr="00361C2B">
              <w:rPr>
                <w:lang w:eastAsia="en-US"/>
              </w:rPr>
              <w:t>2.</w:t>
            </w:r>
            <w:r w:rsidR="00F2005F">
              <w:rPr>
                <w:lang w:eastAsia="en-US"/>
              </w:rPr>
              <w:t> </w:t>
            </w:r>
            <w:r w:rsidRPr="00361C2B">
              <w:rPr>
                <w:lang w:eastAsia="en-US"/>
              </w:rPr>
              <w:t>Создание благоприятных условий для устойчивого развития дополнительно</w:t>
            </w:r>
            <w:r>
              <w:rPr>
                <w:lang w:eastAsia="en-US"/>
              </w:rPr>
              <w:t>го образования в сфере культуры.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Задачи:</w:t>
            </w:r>
          </w:p>
          <w:p w:rsidR="00361C2B" w:rsidRPr="00361C2B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1.Развитие системы дополнительного образования детей;</w:t>
            </w:r>
          </w:p>
          <w:p w:rsidR="00361C2B" w:rsidRPr="00361C2B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2.Модернизация и укрепление материально-технической базы учреждений дополнительного образования детей;</w:t>
            </w:r>
          </w:p>
          <w:p w:rsidR="00361C2B" w:rsidRPr="00361C2B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3.Повышение антитеррористической защищенности объектов дополнительного образования.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Цель </w:t>
            </w:r>
            <w:r w:rsidRPr="00361C2B">
              <w:rPr>
                <w:lang w:eastAsia="en-US"/>
              </w:rPr>
              <w:t>3.</w:t>
            </w:r>
            <w:r w:rsidR="00F2005F">
              <w:t> </w:t>
            </w:r>
            <w:r w:rsidRPr="00361C2B">
              <w:rPr>
                <w:lang w:eastAsia="en-US"/>
              </w:rPr>
              <w:t>Создание условий для развития массовой физической культуры и спорта, формирование у населения потребности в здоровом образе жизни.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Задачи:</w:t>
            </w:r>
          </w:p>
          <w:p w:rsidR="00361C2B" w:rsidRPr="00361C2B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1.Создание и развитие эффективной и доступной для различных групп населения инфраструктуры сферы физической культуры и спорта;</w:t>
            </w:r>
          </w:p>
          <w:p w:rsidR="00361C2B" w:rsidRPr="00361C2B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2.Оснащение отрасли высококвалифицированными кадрами и их обучение;</w:t>
            </w:r>
          </w:p>
          <w:p w:rsidR="00361C2B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3.Увеличение количества жителей Березовского городского округа, систематически занимающихся физической культурой и спортом, </w:t>
            </w:r>
            <w:r w:rsidRPr="00F64955">
              <w:rPr>
                <w:lang w:eastAsia="en-US"/>
              </w:rPr>
              <w:t>привлечение большего числа граждан к участию в физкультурных и спортивных мероприятиях;</w:t>
            </w:r>
          </w:p>
          <w:p w:rsidR="00361C2B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4.Повышение антитеррористической защищенности объектов физической культуры и спорта.</w:t>
            </w:r>
          </w:p>
          <w:p w:rsidR="00361C2B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</w:p>
          <w:p w:rsidR="00361C2B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Цель 4.</w:t>
            </w:r>
            <w:r w:rsidR="00F2005F" w:rsidRPr="00F64955">
              <w:rPr>
                <w:lang w:eastAsia="en-US"/>
              </w:rPr>
              <w:t> </w:t>
            </w:r>
            <w:r w:rsidRPr="00F64955">
              <w:rPr>
                <w:lang w:eastAsia="en-US"/>
              </w:rPr>
              <w:t>Создание условий для успешной интеграции молодежи в общество, эффективной самореализации молодежи, направленной на раскрытие ее потенциала для дальнейшего развития Березовского городского округа.</w:t>
            </w:r>
          </w:p>
          <w:p w:rsidR="00361C2B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Задачи:</w:t>
            </w:r>
          </w:p>
          <w:p w:rsidR="004A09C2" w:rsidRPr="00F64955" w:rsidRDefault="00361C2B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1.</w:t>
            </w:r>
            <w:r w:rsidR="004A09C2" w:rsidRPr="00F64955">
              <w:rPr>
                <w:lang w:eastAsia="en-US"/>
              </w:rPr>
              <w:t> Развитие и поддержка созидательной активности молодежи, вовлечение молодежи в общественно-политическую жизнь;</w:t>
            </w:r>
          </w:p>
          <w:p w:rsidR="004A09C2" w:rsidRPr="00F64955" w:rsidRDefault="004A09C2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2. Развитие организационно-содержательного и материально-технического обеспечения учреждений по работе с молодежью;</w:t>
            </w:r>
          </w:p>
          <w:p w:rsidR="004A09C2" w:rsidRPr="00F64955" w:rsidRDefault="004A09C2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3. Оздоровление детей и подростков, организация трудоустройства несовершеннолетних в возрасте от 14 до 18 лет в каникулярное время;</w:t>
            </w:r>
          </w:p>
          <w:p w:rsidR="004A09C2" w:rsidRPr="00F64955" w:rsidRDefault="004A09C2" w:rsidP="00361C2B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4. Реализация мер по формированию активной гражданской позиции, национально-государственной идентичности, воспитанию уважения к представителям различных этносов, профилактике экстремизма, терроризма</w:t>
            </w:r>
          </w:p>
          <w:p w:rsidR="00361C2B" w:rsidRPr="00F64955" w:rsidRDefault="00361C2B" w:rsidP="00361C2B">
            <w:pPr>
              <w:pStyle w:val="ConsPlusCell"/>
              <w:tabs>
                <w:tab w:val="left" w:pos="412"/>
              </w:tabs>
              <w:jc w:val="right"/>
              <w:rPr>
                <w:lang w:eastAsia="en-US"/>
              </w:rPr>
            </w:pPr>
          </w:p>
          <w:p w:rsidR="00361C2B" w:rsidRPr="00361C2B" w:rsidRDefault="00361C2B" w:rsidP="00361C2B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 w:rsidRPr="00F64955">
              <w:rPr>
                <w:lang w:eastAsia="en-US"/>
              </w:rPr>
              <w:t>Цель 5.</w:t>
            </w:r>
            <w:r w:rsidR="00F2005F" w:rsidRPr="00F64955">
              <w:rPr>
                <w:lang w:eastAsia="en-US"/>
              </w:rPr>
              <w:t> </w:t>
            </w:r>
            <w:r w:rsidRPr="00F64955">
              <w:rPr>
                <w:lang w:eastAsia="en-US"/>
              </w:rPr>
              <w:t>Обеспечение условий для реализации мероприятий муниципальной программы</w:t>
            </w:r>
            <w:r w:rsidRPr="00361C2B">
              <w:rPr>
                <w:lang w:eastAsia="en-US"/>
              </w:rPr>
              <w:t xml:space="preserve"> в соответствии с установленными сроками и задачами.</w:t>
            </w:r>
          </w:p>
          <w:p w:rsidR="00361C2B" w:rsidRPr="00361C2B" w:rsidRDefault="00361C2B" w:rsidP="00361C2B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Задачи:</w:t>
            </w:r>
          </w:p>
          <w:p w:rsidR="00361C2B" w:rsidRPr="00361C2B" w:rsidRDefault="00361C2B" w:rsidP="00361C2B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1.Обеспечение эффективной деятельности управления культуры и спорта Березовского городского округа по реализации муниципальной программы «Развитие культуры, физической культуры и спорта, организация работы с молодежью в Березовском городском округе до 2024 года».</w:t>
            </w: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Подпрограмма 1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«Развитие культуры»;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Подпрограмма 2 «Развитие дополнительного образования в сфере культуры»;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Подпрограмма 3 «Развитие физической культуры и спорта»;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Подпрограмма 4 «Развитие потенциала молодежи»;</w:t>
            </w:r>
          </w:p>
          <w:p w:rsidR="00361C2B" w:rsidRPr="00361C2B" w:rsidRDefault="00361C2B" w:rsidP="00361C2B">
            <w:pPr>
              <w:pStyle w:val="ConsPlusCell"/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Подпрограмма 5 «Обеспечение реализации муниципальной программы «Развитие культуры, физической культуры и спорта, организация работы с молодежью в Березовском городском округе до 2024 года».</w:t>
            </w:r>
          </w:p>
        </w:tc>
      </w:tr>
      <w:tr w:rsidR="00361C2B" w:rsidRPr="00361C2B" w:rsidTr="00361C2B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Перечень основных целевых       </w:t>
            </w:r>
            <w:r w:rsidRPr="00361C2B">
              <w:rPr>
                <w:lang w:eastAsia="en-US"/>
              </w:rPr>
              <w:br/>
              <w:t xml:space="preserve">показателей муниципальной    </w:t>
            </w:r>
            <w:r w:rsidRPr="00361C2B">
              <w:rPr>
                <w:lang w:eastAsia="en-US"/>
              </w:rPr>
              <w:br/>
            </w:r>
            <w:r w:rsidRPr="00361C2B">
              <w:rPr>
                <w:lang w:eastAsia="en-US"/>
              </w:rPr>
              <w:lastRenderedPageBreak/>
              <w:t xml:space="preserve">программы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lastRenderedPageBreak/>
              <w:t>1.Количество посещений библиотек (на 1 жителя в год);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2.Количество книговыдач на 1 жителя;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3.Увеличение количества библиографических записей в электронном каталоге библиотек Березовского городского округа;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lastRenderedPageBreak/>
              <w:t>4.Доля доходов муниципальных учреждений культуры от предпринимательской иной приносящей доход деятельности в общем объеме доходов таких учреждений;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5.Увеличение численности участников культурно-досуговых мероприятий;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6.Посещаемость населением организаций культуры и искусства и увеличение численности участников проводимых культурно-досуговых мероприятий;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7.Доля муниципальных учреждений культуры, оснащенных современными комплексными системами и средствами обеспечения сохранности и безопасности людей и зданий, от их общего количества;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8.Доля муниципальных учреждений культуры, находящихся в удовлетворительном состоянии, в общем количестве таких учреждений;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9.Доля объектов культурного наследия, находящихся в удовлетворительном состоянии, в общем количестве объектов культурного наследия местного (муниципального) значения;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10.Доля приоритетных объектов из числа муниципальных учреждений дополнительного образования, доступных для инвалидов и других маломобильных групп населения, в общем количестве приоритетных объектов из числа таких учреждений;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11.Доля детей, обучающихся в детских школах искусств, в общем количестве детей возрастной категории 7-15 лет, проживающих в Березовском городском округе;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12.Доля детских школ искусств, находящихся в удовлетворительном состоянии, в общем количестве таких учреждений;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color w:val="auto"/>
                <w:lang w:eastAsia="en-US"/>
              </w:rPr>
            </w:pPr>
            <w:r w:rsidRPr="00361C2B">
              <w:rPr>
                <w:lang w:eastAsia="en-US"/>
              </w:rPr>
              <w:t>13.Доля исполненных предписаний надзорных органов в общем количестве таких предписаний в отношении учрежде</w:t>
            </w:r>
            <w:r w:rsidRPr="00361C2B">
              <w:rPr>
                <w:color w:val="auto"/>
                <w:lang w:eastAsia="en-US"/>
              </w:rPr>
              <w:t>ний спорта;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14.Уровень обеспеченности населения спортивными сооружениями исходя из единовременной пропускной способности объектов спорта;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color w:val="auto"/>
                <w:lang w:eastAsia="en-US"/>
              </w:rPr>
            </w:pPr>
            <w:r w:rsidRPr="00361C2B">
              <w:rPr>
                <w:lang w:eastAsia="en-US"/>
              </w:rPr>
              <w:t xml:space="preserve">15.Доля населения Березовского городского округа, систематически занимающегося физической культурой и спортом, в общей численности населения </w:t>
            </w:r>
            <w:r w:rsidRPr="00361C2B">
              <w:rPr>
                <w:color w:val="auto"/>
                <w:lang w:eastAsia="en-US"/>
              </w:rPr>
              <w:t>Березовского городского округа в возрасте от 3-79 лет;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color w:val="auto"/>
                <w:lang w:eastAsia="en-US"/>
              </w:rPr>
            </w:pPr>
            <w:r w:rsidRPr="00361C2B">
              <w:rPr>
                <w:color w:val="auto"/>
                <w:lang w:eastAsia="en-US"/>
              </w:rPr>
              <w:t>16.Доля учащихся и студентов Березовского городского округа, систематически занимающихся физической культурой и спортом, в общей численности учащихся и студентов Березовского городского округа;</w:t>
            </w:r>
          </w:p>
          <w:p w:rsidR="00361C2B" w:rsidRPr="004D131D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color w:val="auto"/>
                <w:lang w:eastAsia="en-US"/>
              </w:rPr>
            </w:pPr>
            <w:r w:rsidRPr="00361C2B">
              <w:rPr>
                <w:lang w:eastAsia="en-US"/>
              </w:rPr>
              <w:t xml:space="preserve">17.Доля лиц с ограниченными возможностями здоровья и инвалидов, систематически занимающихся физической культурой и спортом, в общей </w:t>
            </w:r>
            <w:r w:rsidRPr="004D131D">
              <w:rPr>
                <w:color w:val="auto"/>
                <w:lang w:eastAsia="en-US"/>
              </w:rPr>
              <w:t>численности указанной категории населения;</w:t>
            </w:r>
          </w:p>
          <w:p w:rsidR="004D131D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rFonts w:eastAsia="Calibri"/>
              </w:rPr>
            </w:pPr>
            <w:r w:rsidRPr="004D131D">
              <w:rPr>
                <w:color w:val="auto"/>
                <w:lang w:eastAsia="en-US"/>
              </w:rPr>
              <w:t>18.</w:t>
            </w:r>
            <w:r w:rsidR="004D131D" w:rsidRPr="004D131D">
              <w:rPr>
                <w:color w:val="auto"/>
                <w:lang w:eastAsia="en-US"/>
              </w:rPr>
              <w:t>Доля молодых граждан в возрасте от 14 до 30 лет,</w:t>
            </w:r>
            <w:r w:rsidR="004D131D">
              <w:rPr>
                <w:color w:val="auto"/>
                <w:lang w:eastAsia="en-US"/>
              </w:rPr>
              <w:t xml:space="preserve"> </w:t>
            </w:r>
            <w:r w:rsidR="004D131D" w:rsidRPr="00597D1B">
              <w:rPr>
                <w:rFonts w:eastAsia="Calibri"/>
              </w:rPr>
              <w:t>регулярно участвующих в деятельности общественных объединений, различных формах общественного самоуправления, от общей численно</w:t>
            </w:r>
            <w:r w:rsidR="004D131D" w:rsidRPr="00597D1B">
              <w:t xml:space="preserve">сти молодых граждан в возрасте </w:t>
            </w:r>
            <w:r w:rsidR="004D131D" w:rsidRPr="00597D1B">
              <w:rPr>
                <w:rFonts w:eastAsia="Calibri"/>
              </w:rPr>
              <w:t>от 14 до 30 лет</w:t>
            </w:r>
            <w:r w:rsidR="004D131D">
              <w:rPr>
                <w:rFonts w:eastAsia="Calibri"/>
              </w:rPr>
              <w:t>;</w:t>
            </w:r>
          </w:p>
          <w:p w:rsidR="004D131D" w:rsidRDefault="00A236DC" w:rsidP="00361C2B">
            <w:pPr>
              <w:pStyle w:val="Default"/>
              <w:tabs>
                <w:tab w:val="left" w:pos="412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19.</w:t>
            </w:r>
            <w:r w:rsidR="004D131D" w:rsidRPr="00597D1B">
              <w:rPr>
                <w:rFonts w:eastAsia="Calibri"/>
              </w:rPr>
              <w:t>Д</w:t>
            </w:r>
            <w:r w:rsidR="004D131D" w:rsidRPr="00597D1B">
              <w:t xml:space="preserve">оля молодежи, принявшей участие </w:t>
            </w:r>
            <w:r w:rsidR="004D131D" w:rsidRPr="00597D1B">
              <w:rPr>
                <w:rFonts w:eastAsia="Calibri"/>
              </w:rPr>
              <w:t>в мероприятиях по приоритетным нап</w:t>
            </w:r>
            <w:r w:rsidR="004D131D" w:rsidRPr="00597D1B">
              <w:t xml:space="preserve">равлениям молодежной политики, </w:t>
            </w:r>
            <w:r w:rsidR="004D131D" w:rsidRPr="00597D1B">
              <w:rPr>
                <w:rFonts w:eastAsia="Calibri"/>
              </w:rPr>
              <w:t>от общего количества молодежи</w:t>
            </w:r>
            <w:r w:rsidR="004D131D">
              <w:rPr>
                <w:rFonts w:eastAsia="Calibri"/>
              </w:rPr>
              <w:t>;</w:t>
            </w:r>
          </w:p>
          <w:p w:rsidR="004D131D" w:rsidRDefault="004D131D" w:rsidP="00361C2B">
            <w:pPr>
              <w:pStyle w:val="Default"/>
              <w:tabs>
                <w:tab w:val="left" w:pos="412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20.</w:t>
            </w:r>
            <w:r w:rsidRPr="00597D1B">
              <w:rPr>
                <w:rFonts w:eastAsia="Calibri"/>
              </w:rPr>
              <w:t>Доля поддержанных молодежных инициатив, от общего количества молодежных инициатив по результатам грантовых конкурсов</w:t>
            </w:r>
            <w:r>
              <w:rPr>
                <w:rFonts w:eastAsia="Calibri"/>
              </w:rPr>
              <w:t>;</w:t>
            </w:r>
          </w:p>
          <w:p w:rsidR="004D131D" w:rsidRPr="004D131D" w:rsidRDefault="00A236DC" w:rsidP="00361C2B">
            <w:pPr>
              <w:pStyle w:val="Default"/>
              <w:tabs>
                <w:tab w:val="left" w:pos="412"/>
              </w:tabs>
              <w:jc w:val="both"/>
              <w:rPr>
                <w:color w:val="auto"/>
                <w:lang w:eastAsia="en-US"/>
              </w:rPr>
            </w:pPr>
            <w:r>
              <w:rPr>
                <w:rFonts w:eastAsia="Calibri"/>
              </w:rPr>
              <w:t>21.</w:t>
            </w:r>
            <w:r w:rsidR="004D131D" w:rsidRPr="004D131D">
              <w:rPr>
                <w:rFonts w:eastAsia="Calibri"/>
              </w:rPr>
              <w:t>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  <w:r w:rsidR="004D131D">
              <w:rPr>
                <w:rFonts w:eastAsia="Calibri"/>
              </w:rPr>
              <w:t>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22.Уровень выполнения значений целевых показателей муниципальной </w:t>
            </w:r>
            <w:r w:rsidRPr="00361C2B">
              <w:rPr>
                <w:lang w:eastAsia="en-US"/>
              </w:rPr>
              <w:lastRenderedPageBreak/>
              <w:t>программы;</w:t>
            </w:r>
          </w:p>
          <w:p w:rsidR="00361C2B" w:rsidRPr="00361C2B" w:rsidRDefault="00361C2B" w:rsidP="00361C2B">
            <w:pPr>
              <w:pStyle w:val="Default"/>
              <w:tabs>
                <w:tab w:val="left" w:pos="412"/>
              </w:tabs>
              <w:jc w:val="both"/>
              <w:rPr>
                <w:lang w:eastAsia="en-US"/>
              </w:rPr>
            </w:pPr>
            <w:r w:rsidRPr="00361C2B">
              <w:rPr>
                <w:lang w:eastAsia="en-US"/>
              </w:rPr>
              <w:t>23.Количество граждан (бывших муниципальных служащих), получающих дополнительное пенсионное обеспечение.</w:t>
            </w:r>
          </w:p>
        </w:tc>
      </w:tr>
      <w:tr w:rsidR="00361C2B" w:rsidRPr="00361C2B" w:rsidTr="00361C2B">
        <w:trPr>
          <w:trHeight w:val="4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lastRenderedPageBreak/>
              <w:t>Объемы и источники финансирования программы по годам реализации, тыс. рублей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Всего: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1 </w:t>
            </w:r>
            <w:r w:rsidR="00E744FB">
              <w:rPr>
                <w:lang w:eastAsia="en-US"/>
              </w:rPr>
              <w:t>77</w:t>
            </w:r>
            <w:r w:rsidRPr="00361C2B">
              <w:rPr>
                <w:lang w:eastAsia="en-US"/>
              </w:rPr>
              <w:t>8 </w:t>
            </w:r>
            <w:r w:rsidR="00E744FB">
              <w:rPr>
                <w:lang w:eastAsia="en-US"/>
              </w:rPr>
              <w:t>111</w:t>
            </w:r>
            <w:r w:rsidRPr="00361C2B">
              <w:rPr>
                <w:lang w:eastAsia="en-US"/>
              </w:rPr>
              <w:t>, </w:t>
            </w:r>
            <w:r w:rsidR="00E744FB">
              <w:rPr>
                <w:lang w:eastAsia="en-US"/>
              </w:rPr>
              <w:t>68</w:t>
            </w:r>
            <w:r w:rsidRPr="00361C2B">
              <w:rPr>
                <w:lang w:eastAsia="en-US"/>
              </w:rPr>
              <w:t xml:space="preserve"> тыс. рублей</w:t>
            </w:r>
            <w:r w:rsidRPr="00361C2B">
              <w:rPr>
                <w:lang w:eastAsia="en-US"/>
              </w:rPr>
              <w:br/>
              <w:t>в том числе: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2019 – </w:t>
            </w:r>
            <w:r w:rsidR="00E744FB">
              <w:rPr>
                <w:lang w:eastAsia="en-US"/>
              </w:rPr>
              <w:t>418</w:t>
            </w:r>
            <w:r w:rsidRPr="00361C2B">
              <w:rPr>
                <w:lang w:eastAsia="en-US"/>
              </w:rPr>
              <w:t> </w:t>
            </w:r>
            <w:r w:rsidR="00E744FB">
              <w:rPr>
                <w:lang w:eastAsia="en-US"/>
              </w:rPr>
              <w:t>534</w:t>
            </w:r>
            <w:r w:rsidRPr="00361C2B">
              <w:rPr>
                <w:lang w:eastAsia="en-US"/>
              </w:rPr>
              <w:t>,6</w:t>
            </w:r>
            <w:r w:rsidR="00E744FB">
              <w:rPr>
                <w:lang w:eastAsia="en-US"/>
              </w:rPr>
              <w:t>2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2020 –</w:t>
            </w:r>
            <w:r w:rsidR="00E744FB">
              <w:rPr>
                <w:lang w:eastAsia="en-US"/>
              </w:rPr>
              <w:t xml:space="preserve"> 328 073,26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2021 –</w:t>
            </w:r>
            <w:r>
              <w:rPr>
                <w:lang w:eastAsia="en-US"/>
              </w:rPr>
              <w:t xml:space="preserve"> </w:t>
            </w:r>
            <w:r w:rsidR="00E744FB">
              <w:rPr>
                <w:lang w:eastAsia="en-US"/>
              </w:rPr>
              <w:t>279 294,00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2022 – 2</w:t>
            </w:r>
            <w:r w:rsidR="00E744FB">
              <w:rPr>
                <w:lang w:eastAsia="en-US"/>
              </w:rPr>
              <w:t>69 338,00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2023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2</w:t>
            </w:r>
            <w:r w:rsidR="00E744FB">
              <w:rPr>
                <w:lang w:eastAsia="en-US"/>
              </w:rPr>
              <w:t>41 435,90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2024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2</w:t>
            </w:r>
            <w:r w:rsidR="00E744FB">
              <w:rPr>
                <w:lang w:eastAsia="en-US"/>
              </w:rPr>
              <w:t>41 435,90</w:t>
            </w: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2B" w:rsidRPr="00361C2B" w:rsidRDefault="00361C2B" w:rsidP="0036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Из них:</w:t>
            </w: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2B" w:rsidRPr="00361C2B" w:rsidRDefault="00361C2B" w:rsidP="0036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Местный бюджет 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1</w:t>
            </w:r>
            <w:r w:rsidR="00D12F7C">
              <w:rPr>
                <w:lang w:eastAsia="en-US"/>
              </w:rPr>
              <w:t> 723 115</w:t>
            </w:r>
            <w:r w:rsidRPr="00361C2B">
              <w:rPr>
                <w:lang w:eastAsia="en-US"/>
              </w:rPr>
              <w:t>,</w:t>
            </w:r>
            <w:r w:rsidR="00D12F7C">
              <w:rPr>
                <w:lang w:eastAsia="en-US"/>
              </w:rPr>
              <w:t>08</w:t>
            </w:r>
            <w:r w:rsidRPr="00361C2B">
              <w:rPr>
                <w:lang w:eastAsia="en-US"/>
              </w:rPr>
              <w:t xml:space="preserve"> тыс. рублей</w:t>
            </w:r>
            <w:r w:rsidRPr="00361C2B">
              <w:rPr>
                <w:lang w:eastAsia="en-US"/>
              </w:rPr>
              <w:br/>
              <w:t>в том числе: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2019 – </w:t>
            </w:r>
            <w:r w:rsidR="00D12F7C">
              <w:rPr>
                <w:lang w:eastAsia="en-US"/>
              </w:rPr>
              <w:t>365 742,82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2020 – </w:t>
            </w:r>
            <w:r w:rsidR="00D12F7C">
              <w:rPr>
                <w:lang w:eastAsia="en-US"/>
              </w:rPr>
              <w:t>327 650,26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2021 – 2</w:t>
            </w:r>
            <w:r w:rsidR="00D12F7C">
              <w:rPr>
                <w:lang w:eastAsia="en-US"/>
              </w:rPr>
              <w:t>78 850,00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2022 – 2</w:t>
            </w:r>
            <w:r w:rsidR="00D12F7C">
              <w:rPr>
                <w:lang w:eastAsia="en-US"/>
              </w:rPr>
              <w:t>68 872,00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2023 – 2</w:t>
            </w:r>
            <w:r w:rsidR="00D12F7C">
              <w:rPr>
                <w:lang w:eastAsia="en-US"/>
              </w:rPr>
              <w:t>41 000,00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2024 – 2</w:t>
            </w:r>
            <w:r w:rsidR="00D12F7C">
              <w:rPr>
                <w:lang w:eastAsia="en-US"/>
              </w:rPr>
              <w:t>41 000,00</w:t>
            </w:r>
          </w:p>
        </w:tc>
      </w:tr>
      <w:tr w:rsidR="00361C2B" w:rsidRPr="00361C2B" w:rsidTr="00361C2B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2B" w:rsidRPr="00361C2B" w:rsidRDefault="00361C2B" w:rsidP="0036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Федеральный бюджет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в том числе: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2019 – 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2020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2021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2022 – 0,00</w:t>
            </w:r>
          </w:p>
          <w:p w:rsidR="00361C2B" w:rsidRPr="00361C2B" w:rsidRDefault="00361C2B" w:rsidP="00361C2B">
            <w:pPr>
              <w:pStyle w:val="ConsPlusCell"/>
              <w:rPr>
                <w:lang w:val="en-US" w:eastAsia="en-US"/>
              </w:rPr>
            </w:pPr>
            <w:r w:rsidRPr="00361C2B">
              <w:rPr>
                <w:lang w:eastAsia="en-US"/>
              </w:rPr>
              <w:t>2023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2024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0,00</w:t>
            </w:r>
          </w:p>
        </w:tc>
      </w:tr>
      <w:tr w:rsidR="00361C2B" w:rsidRPr="00361C2B" w:rsidTr="00361C2B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2B" w:rsidRPr="00361C2B" w:rsidRDefault="00361C2B" w:rsidP="0036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Областной бюджет 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 xml:space="preserve">в том числе: 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2019 – 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2020 –</w:t>
            </w:r>
            <w:r>
              <w:rPr>
                <w:lang w:eastAsia="en-US"/>
              </w:rPr>
              <w:t xml:space="preserve"> </w:t>
            </w:r>
            <w:r w:rsidRPr="00361C2B">
              <w:rPr>
                <w:lang w:eastAsia="en-US"/>
              </w:rPr>
              <w:t>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2021 – 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2022 – 0,00</w:t>
            </w:r>
          </w:p>
          <w:p w:rsidR="00361C2B" w:rsidRPr="00361C2B" w:rsidRDefault="00361C2B" w:rsidP="00361C2B">
            <w:pPr>
              <w:pStyle w:val="ConsPlusCell"/>
              <w:rPr>
                <w:lang w:val="en-US" w:eastAsia="en-US"/>
              </w:rPr>
            </w:pPr>
            <w:r w:rsidRPr="00361C2B">
              <w:rPr>
                <w:lang w:eastAsia="en-US"/>
              </w:rPr>
              <w:t>2023 – 0,00</w:t>
            </w:r>
          </w:p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2024 – 0,00</w:t>
            </w:r>
          </w:p>
        </w:tc>
      </w:tr>
      <w:tr w:rsidR="00361C2B" w:rsidRPr="00361C2B" w:rsidTr="00361C2B">
        <w:trPr>
          <w:trHeight w:val="10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eastAsia="en-US"/>
              </w:rPr>
              <w:t>Адрес размещения муниципальной программы в сети интернет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361C2B" w:rsidRDefault="00361C2B" w:rsidP="00361C2B">
            <w:pPr>
              <w:pStyle w:val="ConsPlusCell"/>
              <w:rPr>
                <w:lang w:eastAsia="en-US"/>
              </w:rPr>
            </w:pPr>
            <w:r w:rsidRPr="00361C2B">
              <w:rPr>
                <w:lang w:val="en-US" w:eastAsia="en-US"/>
              </w:rPr>
              <w:t>www</w:t>
            </w:r>
            <w:r w:rsidRPr="00361C2B">
              <w:rPr>
                <w:lang w:eastAsia="en-US"/>
              </w:rPr>
              <w:t>.березовский.рф</w:t>
            </w:r>
          </w:p>
        </w:tc>
      </w:tr>
    </w:tbl>
    <w:p w:rsidR="00361C2B" w:rsidRPr="00361C2B" w:rsidRDefault="00361C2B" w:rsidP="00361C2B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361C2B">
        <w:rPr>
          <w:rFonts w:ascii="Times New Roman" w:hAnsi="Times New Roman" w:cs="Times New Roman"/>
          <w:sz w:val="24"/>
          <w:szCs w:val="24"/>
        </w:rPr>
        <w:br w:type="page"/>
      </w:r>
    </w:p>
    <w:p w:rsidR="00361C2B" w:rsidRPr="00A236DC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36DC">
        <w:rPr>
          <w:rFonts w:ascii="Times New Roman" w:hAnsi="Times New Roman" w:cs="Times New Roman"/>
          <w:bCs/>
          <w:sz w:val="28"/>
          <w:szCs w:val="28"/>
        </w:rPr>
        <w:lastRenderedPageBreak/>
        <w:t>Раздел 1.Характеристика и анализ текущего состояния сферы реализации муниципальной программы Березовского городского округа «Развитие культуры, физической культуры и спорта, организация работы с молодежью в Березовском городском округе до 2024 года»</w:t>
      </w:r>
    </w:p>
    <w:p w:rsidR="00361C2B" w:rsidRPr="00A236DC" w:rsidRDefault="00361C2B" w:rsidP="00361C2B">
      <w:pPr>
        <w:pStyle w:val="ConsPlusCell"/>
        <w:rPr>
          <w:sz w:val="28"/>
          <w:szCs w:val="28"/>
        </w:rPr>
      </w:pPr>
    </w:p>
    <w:p w:rsidR="00361C2B" w:rsidRPr="00A236DC" w:rsidRDefault="00361C2B" w:rsidP="00361C2B">
      <w:pPr>
        <w:pStyle w:val="a4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36DC">
        <w:rPr>
          <w:rFonts w:ascii="Times New Roman" w:hAnsi="Times New Roman" w:cs="Times New Roman"/>
          <w:bCs/>
          <w:sz w:val="28"/>
          <w:szCs w:val="28"/>
        </w:rPr>
        <w:t>1.1.Развитие культуры</w:t>
      </w:r>
    </w:p>
    <w:p w:rsidR="00361C2B" w:rsidRPr="00361C2B" w:rsidRDefault="00361C2B" w:rsidP="00361C2B">
      <w:pPr>
        <w:pStyle w:val="a4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Подпрограмма «Развитие культуры» разработана в соответствии со Стратегией культурной политики Российской Федерации до 2030 года, утвержденной Распоряжением Правительства Российской Федерации от 29.02.2016 №326, а также на основании государственной </w:t>
      </w:r>
      <w:r>
        <w:rPr>
          <w:sz w:val="28"/>
          <w:szCs w:val="28"/>
        </w:rPr>
        <w:t>программы «Развитие культуры в С</w:t>
      </w:r>
      <w:r w:rsidRPr="00361C2B">
        <w:rPr>
          <w:sz w:val="28"/>
          <w:szCs w:val="28"/>
        </w:rPr>
        <w:t xml:space="preserve">вердловской области до 2024 года», утвержденной Постановлением Правительства Свердловской области от 21.10.2013 №1268 </w:t>
      </w:r>
      <w:r>
        <w:rPr>
          <w:sz w:val="28"/>
          <w:szCs w:val="28"/>
        </w:rPr>
        <w:t>(</w:t>
      </w:r>
      <w:r w:rsidRPr="00361C2B">
        <w:rPr>
          <w:sz w:val="28"/>
          <w:szCs w:val="28"/>
        </w:rPr>
        <w:t>с изменениями и дополнениями</w:t>
      </w:r>
      <w:r>
        <w:rPr>
          <w:sz w:val="28"/>
          <w:szCs w:val="28"/>
        </w:rPr>
        <w:t>)</w:t>
      </w:r>
      <w:r w:rsidRPr="00361C2B">
        <w:rPr>
          <w:sz w:val="28"/>
          <w:szCs w:val="28"/>
        </w:rPr>
        <w:t>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Отрасль культуры в Березовском городском округе объединяет деятельность по развитию традиционной народной культуры, библиотечного дела, поддержке, деятельность по сохранению объектов культурного наследия, поддержке традиций, а также внедрению инноваций. 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Библиотеки, культурно-досуговые учреждения, выполняют образовательные, воспитательные, досуговые функции в обществе, способствуют формированию нравственно-эстетических основ, духовных потребностей и ценностных ориентаций. </w:t>
      </w:r>
    </w:p>
    <w:p w:rsidR="00594BF9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По состоянию на 01 января 20</w:t>
      </w:r>
      <w:r w:rsidR="009E1A0D">
        <w:rPr>
          <w:sz w:val="28"/>
          <w:szCs w:val="28"/>
        </w:rPr>
        <w:t>20</w:t>
      </w:r>
      <w:r w:rsidRPr="00361C2B">
        <w:rPr>
          <w:sz w:val="28"/>
          <w:szCs w:val="28"/>
        </w:rPr>
        <w:t xml:space="preserve"> года управление культуры и спорта Березовского городского округа объединяет следующие подведомственные учреждения: 4 муниципальных учреждения культуры. Общая численность работающих в отрасли </w:t>
      </w:r>
      <w:r w:rsidR="001218A9">
        <w:rPr>
          <w:sz w:val="28"/>
          <w:szCs w:val="28"/>
        </w:rPr>
        <w:t xml:space="preserve">по состоянию на 01.01.2020 </w:t>
      </w:r>
      <w:r w:rsidRPr="00361C2B">
        <w:rPr>
          <w:sz w:val="28"/>
          <w:szCs w:val="28"/>
        </w:rPr>
        <w:t xml:space="preserve">составляет </w:t>
      </w:r>
      <w:r w:rsidR="009E1A0D">
        <w:rPr>
          <w:sz w:val="28"/>
          <w:szCs w:val="28"/>
        </w:rPr>
        <w:t>223</w:t>
      </w:r>
      <w:r w:rsidRPr="00361C2B">
        <w:rPr>
          <w:sz w:val="28"/>
          <w:szCs w:val="28"/>
        </w:rPr>
        <w:t xml:space="preserve"> человек</w:t>
      </w:r>
      <w:r w:rsidR="00B36A24">
        <w:rPr>
          <w:sz w:val="28"/>
          <w:szCs w:val="28"/>
        </w:rPr>
        <w:t>а</w:t>
      </w:r>
      <w:r w:rsidRPr="00361C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Кроме того, на территории городского округа функционирует частный кинотеатр «Прайм», частное учреждение культуры «Музей русского золота» и филиал Свердловского областного краеведческого </w:t>
      </w:r>
      <w:r w:rsidR="001270D2">
        <w:rPr>
          <w:sz w:val="28"/>
          <w:szCs w:val="28"/>
        </w:rPr>
        <w:t>музея имени О.</w:t>
      </w:r>
      <w:r w:rsidR="00B77468" w:rsidRPr="00B77468">
        <w:rPr>
          <w:sz w:val="28"/>
          <w:szCs w:val="28"/>
        </w:rPr>
        <w:t xml:space="preserve">Е. Клера </w:t>
      </w:r>
      <w:r w:rsidRPr="00361C2B">
        <w:rPr>
          <w:sz w:val="28"/>
          <w:szCs w:val="28"/>
        </w:rPr>
        <w:t>«Музей золота».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Березовское муниципальное бюджетное учреждение культуры «Централизованная библиотечная система» (далее – библиотека) включает в себя 9</w:t>
      </w:r>
      <w:r w:rsidR="00537D77">
        <w:rPr>
          <w:sz w:val="28"/>
          <w:szCs w:val="28"/>
        </w:rPr>
        <w:t> </w:t>
      </w:r>
      <w:r w:rsidRPr="00361C2B">
        <w:rPr>
          <w:sz w:val="28"/>
          <w:szCs w:val="28"/>
        </w:rPr>
        <w:t>филиалов, из них 6 находятся в сельской местности. Ежегодно</w:t>
      </w:r>
      <w:r w:rsidR="00537D77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наблюдается прирост количества посещений библиотек Березовского городского округа (рис.1).</w:t>
      </w:r>
    </w:p>
    <w:p w:rsidR="00361C2B" w:rsidRPr="00361C2B" w:rsidRDefault="005D0425" w:rsidP="001B7FB3">
      <w:pPr>
        <w:pStyle w:val="1"/>
        <w:shd w:val="clear" w:color="auto" w:fill="auto"/>
        <w:spacing w:before="0" w:line="240" w:lineRule="auto"/>
        <w:ind w:firstLine="70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3829050" cy="2371725"/>
            <wp:effectExtent l="0" t="0" r="0" b="9525"/>
            <wp:docPr id="1" name="Диаграмма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64220DED-3D08-4FB4-A4A9-CFC86C20CF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D19AA" w:rsidRDefault="00CD19AA" w:rsidP="00361C2B">
      <w:pPr>
        <w:pStyle w:val="2"/>
        <w:shd w:val="clear" w:color="auto" w:fill="auto"/>
        <w:spacing w:before="0" w:line="240" w:lineRule="auto"/>
        <w:ind w:firstLine="697"/>
        <w:jc w:val="both"/>
        <w:rPr>
          <w:sz w:val="24"/>
          <w:szCs w:val="24"/>
        </w:rPr>
      </w:pPr>
    </w:p>
    <w:p w:rsidR="00361C2B" w:rsidRDefault="00361C2B" w:rsidP="00361C2B">
      <w:pPr>
        <w:pStyle w:val="2"/>
        <w:shd w:val="clear" w:color="auto" w:fill="auto"/>
        <w:spacing w:before="0" w:line="240" w:lineRule="auto"/>
        <w:ind w:firstLine="697"/>
        <w:jc w:val="both"/>
        <w:rPr>
          <w:sz w:val="24"/>
          <w:szCs w:val="24"/>
        </w:rPr>
      </w:pPr>
      <w:r w:rsidRPr="00594BF9">
        <w:rPr>
          <w:sz w:val="24"/>
          <w:szCs w:val="24"/>
        </w:rPr>
        <w:t>Рис.1. Количество посещений библиотек Березовского городского округа в период с 201</w:t>
      </w:r>
      <w:r w:rsidR="005D0425">
        <w:rPr>
          <w:sz w:val="24"/>
          <w:szCs w:val="24"/>
        </w:rPr>
        <w:t>5</w:t>
      </w:r>
      <w:r w:rsidRPr="00594BF9">
        <w:rPr>
          <w:sz w:val="24"/>
          <w:szCs w:val="24"/>
        </w:rPr>
        <w:t xml:space="preserve"> по 201</w:t>
      </w:r>
      <w:r w:rsidR="005D0425">
        <w:rPr>
          <w:sz w:val="24"/>
          <w:szCs w:val="24"/>
        </w:rPr>
        <w:t>9</w:t>
      </w:r>
      <w:r w:rsidRPr="00594BF9">
        <w:rPr>
          <w:sz w:val="24"/>
          <w:szCs w:val="24"/>
        </w:rPr>
        <w:t xml:space="preserve"> год (тыс. единиц).</w:t>
      </w:r>
    </w:p>
    <w:p w:rsidR="00CD19AA" w:rsidRPr="00594BF9" w:rsidRDefault="00CD19AA" w:rsidP="00361C2B">
      <w:pPr>
        <w:pStyle w:val="2"/>
        <w:shd w:val="clear" w:color="auto" w:fill="auto"/>
        <w:spacing w:before="0" w:line="240" w:lineRule="auto"/>
        <w:ind w:firstLine="697"/>
        <w:jc w:val="both"/>
        <w:rPr>
          <w:sz w:val="24"/>
          <w:szCs w:val="24"/>
        </w:rPr>
      </w:pPr>
    </w:p>
    <w:p w:rsidR="00361C2B" w:rsidRPr="00ED214E" w:rsidRDefault="00361C2B" w:rsidP="00361C2B">
      <w:pPr>
        <w:pStyle w:val="2"/>
        <w:shd w:val="clear" w:color="auto" w:fill="auto"/>
        <w:spacing w:before="0" w:line="240" w:lineRule="auto"/>
        <w:ind w:firstLine="697"/>
        <w:jc w:val="both"/>
      </w:pPr>
      <w:r w:rsidRPr="00361C2B">
        <w:t xml:space="preserve">За </w:t>
      </w:r>
      <w:r w:rsidRPr="00ED214E">
        <w:t>период с 201</w:t>
      </w:r>
      <w:r w:rsidR="00ED214E" w:rsidRPr="00ED214E">
        <w:t>5</w:t>
      </w:r>
      <w:r w:rsidRPr="00ED214E">
        <w:t xml:space="preserve"> по 201</w:t>
      </w:r>
      <w:r w:rsidR="00ED214E" w:rsidRPr="00ED214E">
        <w:t>9</w:t>
      </w:r>
      <w:r w:rsidRPr="00ED214E">
        <w:t xml:space="preserve"> год прирост количества посещений составил </w:t>
      </w:r>
      <w:r w:rsidR="00ED214E" w:rsidRPr="00ED214E">
        <w:t>15,3</w:t>
      </w:r>
      <w:r w:rsidRPr="00ED214E">
        <w:t> %, что соответствует 2,5 посещения на одного жителя городского округа по итогам 201</w:t>
      </w:r>
      <w:r w:rsidR="00ED214E" w:rsidRPr="00ED214E">
        <w:t>9</w:t>
      </w:r>
      <w:r w:rsidRPr="00ED214E">
        <w:t xml:space="preserve"> года. Однако в общей сложности пользователями библиотеки являются только 2</w:t>
      </w:r>
      <w:r w:rsidR="00ED214E" w:rsidRPr="00ED214E">
        <w:t>4,2</w:t>
      </w:r>
      <w:r w:rsidRPr="00ED214E">
        <w:t>% населения.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В последние годы произошли принципиальные изменения, связанные с внедрением новых технических средств коммуникации: цифровое телевидение, сеть Интернет, мобильная телефония и разного рода устройства в</w:t>
      </w:r>
      <w:r w:rsidRPr="00361C2B">
        <w:rPr>
          <w:sz w:val="28"/>
          <w:szCs w:val="28"/>
          <w:lang w:val="en-US"/>
        </w:rPr>
        <w:t> </w:t>
      </w:r>
      <w:r w:rsidRPr="00361C2B">
        <w:rPr>
          <w:sz w:val="28"/>
          <w:szCs w:val="28"/>
        </w:rPr>
        <w:t>корне трансформировали культурную жизнь в первую очередь молодого поколения в городе и селе, вследствие возникает риск утраты тех ценностей, которые составляют основу национального единства и многообразия российской культуры.</w:t>
      </w:r>
    </w:p>
    <w:p w:rsidR="00361C2B" w:rsidRPr="009D4201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Быстрое развитие электронной техники вызвало появление новых методов обработки и передачи информации. В связи с этим в современных условиях одной из основных составляющих фондов библиотек является наличие электронных каталогов. В библиотеках </w:t>
      </w:r>
      <w:r w:rsidRPr="009D4201">
        <w:rPr>
          <w:sz w:val="28"/>
          <w:szCs w:val="28"/>
        </w:rPr>
        <w:t>Березовского городского округа электронный каталог с каждым годом увеличивается. В 201</w:t>
      </w:r>
      <w:r w:rsidR="009D4201" w:rsidRPr="009D4201">
        <w:rPr>
          <w:sz w:val="28"/>
          <w:szCs w:val="28"/>
        </w:rPr>
        <w:t>9</w:t>
      </w:r>
      <w:r w:rsidRPr="009D4201">
        <w:rPr>
          <w:sz w:val="28"/>
          <w:szCs w:val="28"/>
        </w:rPr>
        <w:t xml:space="preserve"> году в электронный каталог добавилось 2,</w:t>
      </w:r>
      <w:r w:rsidR="009D4201" w:rsidRPr="009D4201">
        <w:rPr>
          <w:sz w:val="28"/>
          <w:szCs w:val="28"/>
        </w:rPr>
        <w:t>9</w:t>
      </w:r>
      <w:r w:rsidRPr="009D4201">
        <w:rPr>
          <w:sz w:val="28"/>
          <w:szCs w:val="28"/>
        </w:rPr>
        <w:t> тыс. единиц записей и на конец отчетного периода объем составил 2</w:t>
      </w:r>
      <w:r w:rsidR="009D4201" w:rsidRPr="009D4201">
        <w:rPr>
          <w:sz w:val="28"/>
          <w:szCs w:val="28"/>
        </w:rPr>
        <w:t>9</w:t>
      </w:r>
      <w:r w:rsidRPr="009D4201">
        <w:rPr>
          <w:sz w:val="28"/>
          <w:szCs w:val="28"/>
        </w:rPr>
        <w:t>,</w:t>
      </w:r>
      <w:r w:rsidR="009D4201" w:rsidRPr="009D4201">
        <w:rPr>
          <w:sz w:val="28"/>
          <w:szCs w:val="28"/>
        </w:rPr>
        <w:t>4</w:t>
      </w:r>
      <w:r w:rsidRPr="009D4201">
        <w:rPr>
          <w:sz w:val="28"/>
          <w:szCs w:val="28"/>
        </w:rPr>
        <w:t xml:space="preserve"> тыс. единиц (рис.2).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</w:p>
    <w:p w:rsidR="00361C2B" w:rsidRPr="00361C2B" w:rsidRDefault="009D4201" w:rsidP="00AF0272">
      <w:pPr>
        <w:pStyle w:val="2"/>
        <w:spacing w:before="0" w:line="240" w:lineRule="auto"/>
        <w:ind w:firstLine="69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943350" cy="2295525"/>
            <wp:effectExtent l="0" t="0" r="0" b="9525"/>
            <wp:docPr id="7" name="Диаграмма 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A449A478-51A6-4B7B-A80E-1A817F4D32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61C2B" w:rsidRPr="00361C2B" w:rsidRDefault="00361C2B" w:rsidP="00361C2B">
      <w:pPr>
        <w:pStyle w:val="2"/>
        <w:shd w:val="clear" w:color="auto" w:fill="auto"/>
        <w:spacing w:before="0" w:line="240" w:lineRule="auto"/>
        <w:ind w:firstLine="697"/>
        <w:jc w:val="both"/>
      </w:pPr>
    </w:p>
    <w:p w:rsidR="00361C2B" w:rsidRPr="00594BF9" w:rsidRDefault="00361C2B" w:rsidP="00361C2B">
      <w:pPr>
        <w:pStyle w:val="2"/>
        <w:shd w:val="clear" w:color="auto" w:fill="auto"/>
        <w:spacing w:before="0" w:line="240" w:lineRule="auto"/>
        <w:ind w:firstLine="697"/>
        <w:jc w:val="both"/>
        <w:rPr>
          <w:sz w:val="24"/>
          <w:szCs w:val="24"/>
        </w:rPr>
      </w:pPr>
      <w:r w:rsidRPr="00594BF9">
        <w:rPr>
          <w:sz w:val="24"/>
          <w:szCs w:val="24"/>
        </w:rPr>
        <w:t xml:space="preserve">Рис.2. Динамика объема электронного каталога библиотек Березовского городского округа за период с 2013 по 2017 годы (тыс. единиц). </w:t>
      </w:r>
    </w:p>
    <w:p w:rsidR="00594BF9" w:rsidRDefault="00594BF9" w:rsidP="00361C2B">
      <w:pPr>
        <w:pStyle w:val="2"/>
        <w:shd w:val="clear" w:color="auto" w:fill="auto"/>
        <w:spacing w:before="0" w:line="240" w:lineRule="auto"/>
        <w:ind w:firstLine="709"/>
        <w:jc w:val="both"/>
      </w:pPr>
    </w:p>
    <w:p w:rsidR="00361C2B" w:rsidRPr="00361C2B" w:rsidRDefault="00594BF9" w:rsidP="00361C2B">
      <w:pPr>
        <w:pStyle w:val="2"/>
        <w:shd w:val="clear" w:color="auto" w:fill="auto"/>
        <w:spacing w:before="0" w:line="240" w:lineRule="auto"/>
        <w:ind w:firstLine="709"/>
        <w:jc w:val="both"/>
      </w:pPr>
      <w:r>
        <w:t>На сегодняшний день БМБУК «</w:t>
      </w:r>
      <w:r w:rsidR="00361C2B" w:rsidRPr="00361C2B">
        <w:t>Центра</w:t>
      </w:r>
      <w:r>
        <w:t>лизованная библиотечная система»</w:t>
      </w:r>
      <w:r w:rsidR="00361C2B" w:rsidRPr="00361C2B">
        <w:t xml:space="preserve"> предлагает читателям доступ к электронным коллекциям книг самой разной направленности агрегаторов ЛитРес и ЭБС «Лань».</w:t>
      </w:r>
      <w:r>
        <w:t xml:space="preserve"> </w:t>
      </w:r>
      <w:r w:rsidR="00361C2B" w:rsidRPr="00361C2B">
        <w:t>Н</w:t>
      </w:r>
      <w:r w:rsidR="00361C2B" w:rsidRPr="00361C2B">
        <w:rPr>
          <w:rFonts w:eastAsia="Calibri"/>
        </w:rPr>
        <w:t>аблюдается положительная динамика пользования электронным каталогом.</w:t>
      </w:r>
    </w:p>
    <w:p w:rsidR="00361C2B" w:rsidRPr="00361C2B" w:rsidRDefault="00361C2B" w:rsidP="00361C2B">
      <w:pPr>
        <w:pStyle w:val="2"/>
        <w:shd w:val="clear" w:color="auto" w:fill="auto"/>
        <w:spacing w:before="0" w:line="240" w:lineRule="auto"/>
        <w:ind w:firstLine="700"/>
        <w:jc w:val="both"/>
      </w:pPr>
      <w:r w:rsidRPr="00361C2B">
        <w:t xml:space="preserve">Книжный фонд библиотек претерпевает ежегодные изменения в части поступления и списания </w:t>
      </w:r>
      <w:r w:rsidRPr="00585F8B">
        <w:t>литературы.</w:t>
      </w:r>
      <w:r w:rsidR="00594BF9" w:rsidRPr="00585F8B">
        <w:t xml:space="preserve"> </w:t>
      </w:r>
      <w:r w:rsidRPr="00585F8B">
        <w:t>В период с 2013 по 201</w:t>
      </w:r>
      <w:r w:rsidR="00585F8B" w:rsidRPr="00585F8B">
        <w:t>9</w:t>
      </w:r>
      <w:r w:rsidRPr="00585F8B">
        <w:t xml:space="preserve"> годы сохраняется динамика превышения выбывшего книжного фонда над поступившим в отчетный период. Так в 201</w:t>
      </w:r>
      <w:r w:rsidR="00585F8B" w:rsidRPr="00585F8B">
        <w:t>9</w:t>
      </w:r>
      <w:r w:rsidRPr="00585F8B">
        <w:t xml:space="preserve"> году поступило </w:t>
      </w:r>
      <w:r w:rsidR="00585F8B" w:rsidRPr="00585F8B">
        <w:t>5,42</w:t>
      </w:r>
      <w:r w:rsidRPr="00585F8B">
        <w:t xml:space="preserve"> тыс. экз., а выбыло </w:t>
      </w:r>
      <w:r w:rsidR="00585F8B" w:rsidRPr="00585F8B">
        <w:t>11,79</w:t>
      </w:r>
      <w:r w:rsidRPr="00585F8B">
        <w:t xml:space="preserve"> тыс. экз., что свидетельствует о ежегодном снижении книжного фонда библиотек.</w:t>
      </w:r>
    </w:p>
    <w:p w:rsidR="00361C2B" w:rsidRDefault="00361C2B" w:rsidP="00522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Одним из важнейших направлений в работе трех филиалов</w:t>
      </w:r>
      <w:r w:rsidR="00594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БМБУК «Централизованная библиотечная система» является</w:t>
      </w:r>
      <w:r w:rsidR="00594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реализация выигранного</w:t>
      </w:r>
      <w:r w:rsidR="00594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в рамках проекта «Мир возможностей» гранта. В Центральной городской библиотеке, Библиотеке семейного чтения и в библиотеке Новоберезовско</w:t>
      </w:r>
      <w:r w:rsidR="007A73C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73CC">
        <w:rPr>
          <w:rFonts w:ascii="Times New Roman" w:eastAsia="Times New Roman" w:hAnsi="Times New Roman" w:cs="Times New Roman"/>
          <w:sz w:val="28"/>
          <w:szCs w:val="28"/>
        </w:rPr>
        <w:t>микрорайона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 созданы клубы для детей с ограниченными возможностями здоровья, оформлены игровые комнаты, где проходят мастер-классы, встречи с психологом и логопедом. В Центральной городской библиотеке также оборудована и функционирует инклюзивная видеостудия. </w:t>
      </w:r>
    </w:p>
    <w:p w:rsidR="00522454" w:rsidRDefault="00585F8B" w:rsidP="00522454">
      <w:pPr>
        <w:pStyle w:val="2"/>
        <w:spacing w:before="0" w:line="240" w:lineRule="auto"/>
        <w:ind w:firstLine="697"/>
        <w:jc w:val="both"/>
      </w:pPr>
      <w:r>
        <w:t xml:space="preserve">В рамках </w:t>
      </w:r>
      <w:r w:rsidR="00974C81">
        <w:t xml:space="preserve">национального проекта «Культура», </w:t>
      </w:r>
      <w:r>
        <w:t xml:space="preserve">федерального проекта «Культурная среда» в 2019 году «Библиотека семейного чтения» - Филиал </w:t>
      </w:r>
      <w:r w:rsidR="00666D89">
        <w:t>№</w:t>
      </w:r>
      <w:r>
        <w:t xml:space="preserve">8 Березовского муниципального бюджетного учреждения культуры «Центральная библиотечная система» был признан победителем в конкурсном отборе на предоставление иных межбюджетных трансфертов из федерального бюджета на создание модельной библиотеки. </w:t>
      </w:r>
      <w:r w:rsidR="00522454">
        <w:t xml:space="preserve">Успешно освоен гранд в 5 млн рублей: проведен ремонт помещений, закуплены новые книги и оборудование. Кроме того, благодаря участию в национальном проекте в библиотеке семейного чтения появились несколько функциональных зон: </w:t>
      </w:r>
    </w:p>
    <w:p w:rsidR="00522454" w:rsidRDefault="00522454" w:rsidP="00522454">
      <w:pPr>
        <w:pStyle w:val="2"/>
        <w:spacing w:before="0" w:line="240" w:lineRule="auto"/>
        <w:ind w:firstLine="697"/>
        <w:jc w:val="both"/>
      </w:pPr>
      <w:r>
        <w:t>молодежная зона «Крыло»;</w:t>
      </w:r>
    </w:p>
    <w:p w:rsidR="00522454" w:rsidRDefault="00522454" w:rsidP="00522454">
      <w:pPr>
        <w:pStyle w:val="2"/>
        <w:spacing w:before="0" w:line="240" w:lineRule="auto"/>
        <w:ind w:firstLine="697"/>
        <w:jc w:val="both"/>
      </w:pPr>
      <w:r>
        <w:t>современный зал выдачи литературы для посетителей, в том числе для людей с ограничениями возможностями здоровья;</w:t>
      </w:r>
    </w:p>
    <w:p w:rsidR="00522454" w:rsidRDefault="00522454" w:rsidP="00522454">
      <w:pPr>
        <w:pStyle w:val="2"/>
        <w:spacing w:before="0" w:line="240" w:lineRule="auto"/>
        <w:ind w:firstLine="697"/>
        <w:jc w:val="both"/>
      </w:pPr>
      <w:r>
        <w:lastRenderedPageBreak/>
        <w:t>создана игровая зона, в которой проходят творческие мастерские и занятия для молодых родителей;</w:t>
      </w:r>
    </w:p>
    <w:p w:rsidR="00585F8B" w:rsidRDefault="00522454" w:rsidP="00522454">
      <w:pPr>
        <w:pStyle w:val="2"/>
        <w:spacing w:before="0" w:line="240" w:lineRule="auto"/>
        <w:ind w:firstLine="697"/>
        <w:jc w:val="both"/>
      </w:pPr>
      <w:r>
        <w:t>появилась специальная площадка для проведения культурно-просветительских мероприятий.</w:t>
      </w:r>
    </w:p>
    <w:p w:rsidR="001C4E40" w:rsidRDefault="001C4E40" w:rsidP="00522454">
      <w:pPr>
        <w:pStyle w:val="2"/>
        <w:spacing w:before="0" w:line="240" w:lineRule="auto"/>
        <w:ind w:firstLine="697"/>
        <w:jc w:val="both"/>
      </w:pPr>
      <w:r>
        <w:t>Торжественное открытие модельной библиотеки состоялось 2 декабря 2019 года.</w:t>
      </w:r>
    </w:p>
    <w:p w:rsidR="00666D89" w:rsidRDefault="00522454" w:rsidP="00666D89">
      <w:pPr>
        <w:pStyle w:val="2"/>
        <w:spacing w:before="0" w:line="240" w:lineRule="auto"/>
        <w:ind w:firstLine="697"/>
        <w:jc w:val="both"/>
      </w:pPr>
      <w:r>
        <w:t>В планах на 2020-2021 год – принять участие в конкурсе на создание модельной библиотеки на базе Центральной городской библиотеки и освоить гранд в размере 10 млн</w:t>
      </w:r>
      <w:r w:rsidR="00666D89">
        <w:t>.</w:t>
      </w:r>
      <w:r>
        <w:t xml:space="preserve"> рублей.</w:t>
      </w:r>
    </w:p>
    <w:p w:rsidR="00F06215" w:rsidRDefault="00F06215" w:rsidP="00666D89">
      <w:pPr>
        <w:pStyle w:val="2"/>
        <w:spacing w:before="0" w:line="240" w:lineRule="auto"/>
        <w:ind w:firstLine="697"/>
        <w:jc w:val="both"/>
      </w:pPr>
      <w:r>
        <w:t>Показатели работы культурно-досуговых учреждений за последние 3 года показывают положительную динамику. На сегодняшний день в учреждениях функционирует 118 клубных формирований, участниками которых являются 2150 человек. В 2019 году было проведено 1579 мероприятий (что на 245 мероприятий больше по сравнению с 2018 годом),</w:t>
      </w:r>
      <w:r w:rsidR="00C15DF0">
        <w:t xml:space="preserve"> в том числе 677 мероприятий были проведены в сельской местности</w:t>
      </w:r>
      <w:r w:rsidR="00177E98">
        <w:t xml:space="preserve"> </w:t>
      </w:r>
      <w:r w:rsidR="00177E98" w:rsidRPr="009D4201">
        <w:t>(рис.</w:t>
      </w:r>
      <w:r w:rsidR="00177E98">
        <w:t>3</w:t>
      </w:r>
      <w:r w:rsidR="00177E98" w:rsidRPr="009D4201">
        <w:t>)</w:t>
      </w:r>
      <w:r w:rsidR="00C15DF0">
        <w:t>.</w:t>
      </w:r>
      <w:r>
        <w:t xml:space="preserve"> </w:t>
      </w:r>
      <w:r w:rsidR="00BC24DA">
        <w:t>Участниками мероприятий стало более 260 тысяч человек.</w:t>
      </w:r>
    </w:p>
    <w:p w:rsidR="00137DC2" w:rsidRDefault="00137DC2" w:rsidP="00137DC2">
      <w:pPr>
        <w:pStyle w:val="2"/>
        <w:spacing w:before="0" w:line="240" w:lineRule="auto"/>
        <w:ind w:firstLine="697"/>
        <w:jc w:val="both"/>
      </w:pPr>
    </w:p>
    <w:p w:rsidR="00137DC2" w:rsidRDefault="00137DC2" w:rsidP="000C2911">
      <w:pPr>
        <w:pStyle w:val="2"/>
        <w:spacing w:before="0" w:line="240" w:lineRule="auto"/>
        <w:ind w:firstLine="697"/>
        <w:jc w:val="center"/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D2C137B-51A2-4234-A804-6C637258F3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37DC2" w:rsidRDefault="00137DC2" w:rsidP="00137DC2">
      <w:pPr>
        <w:pStyle w:val="2"/>
        <w:spacing w:before="0" w:line="240" w:lineRule="auto"/>
        <w:ind w:firstLine="697"/>
        <w:jc w:val="both"/>
      </w:pPr>
    </w:p>
    <w:p w:rsidR="00137DC2" w:rsidRPr="00594BF9" w:rsidRDefault="00137DC2" w:rsidP="00137DC2">
      <w:pPr>
        <w:pStyle w:val="2"/>
        <w:shd w:val="clear" w:color="auto" w:fill="auto"/>
        <w:spacing w:before="0" w:line="240" w:lineRule="auto"/>
        <w:ind w:firstLine="697"/>
        <w:jc w:val="both"/>
        <w:rPr>
          <w:sz w:val="24"/>
          <w:szCs w:val="24"/>
        </w:rPr>
      </w:pPr>
      <w:r w:rsidRPr="00594BF9">
        <w:rPr>
          <w:sz w:val="24"/>
          <w:szCs w:val="24"/>
        </w:rPr>
        <w:t>Рис.</w:t>
      </w:r>
      <w:r w:rsidRPr="00137DC2">
        <w:rPr>
          <w:sz w:val="24"/>
          <w:szCs w:val="24"/>
        </w:rPr>
        <w:t>3</w:t>
      </w:r>
      <w:r w:rsidRPr="00594BF9">
        <w:rPr>
          <w:sz w:val="24"/>
          <w:szCs w:val="24"/>
        </w:rPr>
        <w:t xml:space="preserve">. Динамика </w:t>
      </w:r>
      <w:r w:rsidRPr="00137DC2">
        <w:rPr>
          <w:sz w:val="24"/>
          <w:szCs w:val="24"/>
        </w:rPr>
        <w:t>количества мероприятий, проводимых учреждениями культурно-досугового типа</w:t>
      </w:r>
      <w:r>
        <w:rPr>
          <w:sz w:val="24"/>
          <w:szCs w:val="24"/>
        </w:rPr>
        <w:t xml:space="preserve">, </w:t>
      </w:r>
      <w:r w:rsidRPr="00137DC2">
        <w:rPr>
          <w:sz w:val="24"/>
          <w:szCs w:val="24"/>
        </w:rPr>
        <w:t>в период с 201</w:t>
      </w:r>
      <w:r>
        <w:rPr>
          <w:sz w:val="24"/>
          <w:szCs w:val="24"/>
        </w:rPr>
        <w:t>7</w:t>
      </w:r>
      <w:r w:rsidRPr="00137DC2">
        <w:rPr>
          <w:sz w:val="24"/>
          <w:szCs w:val="24"/>
        </w:rPr>
        <w:t xml:space="preserve"> по 201</w:t>
      </w:r>
      <w:r>
        <w:rPr>
          <w:sz w:val="24"/>
          <w:szCs w:val="24"/>
        </w:rPr>
        <w:t>9</w:t>
      </w:r>
      <w:r w:rsidRPr="00137DC2">
        <w:rPr>
          <w:sz w:val="24"/>
          <w:szCs w:val="24"/>
        </w:rPr>
        <w:t xml:space="preserve"> годы (единиц).</w:t>
      </w:r>
    </w:p>
    <w:p w:rsidR="00137DC2" w:rsidRDefault="00137DC2" w:rsidP="00137DC2">
      <w:pPr>
        <w:pStyle w:val="2"/>
        <w:shd w:val="clear" w:color="auto" w:fill="auto"/>
        <w:spacing w:before="0" w:line="240" w:lineRule="auto"/>
        <w:ind w:firstLine="709"/>
        <w:jc w:val="both"/>
      </w:pPr>
    </w:p>
    <w:p w:rsidR="00361C2B" w:rsidRPr="00361C2B" w:rsidRDefault="00361C2B" w:rsidP="00522454">
      <w:pPr>
        <w:pStyle w:val="2"/>
        <w:shd w:val="clear" w:color="auto" w:fill="auto"/>
        <w:spacing w:before="0" w:line="240" w:lineRule="auto"/>
        <w:ind w:firstLine="709"/>
        <w:jc w:val="both"/>
      </w:pPr>
      <w:r w:rsidRPr="00361C2B">
        <w:t xml:space="preserve">Березовское муниципальное бюджетное учреждение культуры «Городской культурно-досуговый центр» (далее – БМБУК «ГКДЦ»), в составе которого </w:t>
      </w:r>
      <w:r w:rsidR="004F797C" w:rsidRPr="00137DC2">
        <w:t>5</w:t>
      </w:r>
      <w:r w:rsidRPr="00361C2B">
        <w:t> филиал</w:t>
      </w:r>
      <w:r w:rsidR="00177E98">
        <w:t>ов</w:t>
      </w:r>
      <w:r w:rsidRPr="00361C2B">
        <w:t xml:space="preserve">, в том числе </w:t>
      </w:r>
      <w:r w:rsidR="004F797C" w:rsidRPr="00137DC2">
        <w:t>4</w:t>
      </w:r>
      <w:r w:rsidRPr="00361C2B">
        <w:t xml:space="preserve"> из них в сельской местности;</w:t>
      </w:r>
    </w:p>
    <w:p w:rsidR="00361C2B" w:rsidRPr="00361C2B" w:rsidRDefault="00361C2B" w:rsidP="00522454">
      <w:pPr>
        <w:pStyle w:val="2"/>
        <w:shd w:val="clear" w:color="auto" w:fill="auto"/>
        <w:spacing w:before="0" w:line="240" w:lineRule="auto"/>
        <w:ind w:firstLine="709"/>
        <w:jc w:val="both"/>
      </w:pPr>
      <w:r w:rsidRPr="00361C2B">
        <w:t xml:space="preserve">Березовское муниципальное бюджетное учреждение культуры «Радуга – Центр» (далее – БМБУК «Радуга-Центр»), включающее в себя 8 структурных подразделений, 3 из которых находятся в сельской местности; </w:t>
      </w:r>
    </w:p>
    <w:p w:rsidR="00361C2B" w:rsidRPr="00361C2B" w:rsidRDefault="00361C2B" w:rsidP="00522454">
      <w:pPr>
        <w:pStyle w:val="2"/>
        <w:shd w:val="clear" w:color="auto" w:fill="auto"/>
        <w:spacing w:before="0" w:line="240" w:lineRule="auto"/>
        <w:ind w:firstLine="709"/>
        <w:jc w:val="both"/>
      </w:pPr>
      <w:r w:rsidRPr="00361C2B">
        <w:t>Березовское муниципальное автономное учреждение культуры «Дирекция городских праздников» (далее – БМАУК «Дирекция городских праздников»).</w:t>
      </w:r>
    </w:p>
    <w:p w:rsidR="00915C43" w:rsidRPr="00E96A58" w:rsidRDefault="00D1350A" w:rsidP="00915C4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Постановлением а</w:t>
      </w:r>
      <w:r w:rsidR="00361C2B" w:rsidRPr="00361C2B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дминистрации Березовского городского округа с 01 октября 2017 года создано новое учреждение культуры - Березовское </w:t>
      </w:r>
      <w:r w:rsidR="00361C2B" w:rsidRPr="00361C2B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lastRenderedPageBreak/>
        <w:t xml:space="preserve">муниципальное автономное учреждение культуры «Дирекция городских праздников». </w:t>
      </w:r>
      <w:r w:rsidR="00361C2B" w:rsidRPr="00361C2B">
        <w:rPr>
          <w:rFonts w:ascii="Times New Roman" w:hAnsi="Times New Roman" w:cs="Times New Roman"/>
          <w:sz w:val="28"/>
          <w:szCs w:val="28"/>
        </w:rPr>
        <w:t xml:space="preserve">За период функционирования учреждения БМАУК «Дирекция городских праздников» было проведено </w:t>
      </w:r>
      <w:r w:rsidR="00B716DF">
        <w:rPr>
          <w:rFonts w:ascii="Times New Roman" w:hAnsi="Times New Roman" w:cs="Times New Roman"/>
          <w:sz w:val="28"/>
          <w:szCs w:val="28"/>
        </w:rPr>
        <w:t>280</w:t>
      </w:r>
      <w:r w:rsidR="00361C2B" w:rsidRPr="00361C2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716DF">
        <w:rPr>
          <w:rFonts w:ascii="Times New Roman" w:hAnsi="Times New Roman" w:cs="Times New Roman"/>
          <w:sz w:val="28"/>
          <w:szCs w:val="28"/>
        </w:rPr>
        <w:t>й</w:t>
      </w:r>
      <w:r w:rsidR="00361C2B" w:rsidRPr="00361C2B">
        <w:rPr>
          <w:rFonts w:ascii="Times New Roman" w:hAnsi="Times New Roman" w:cs="Times New Roman"/>
          <w:sz w:val="28"/>
          <w:szCs w:val="28"/>
        </w:rPr>
        <w:t xml:space="preserve">, посетителями которых стали более </w:t>
      </w:r>
      <w:r w:rsidR="00B716DF">
        <w:rPr>
          <w:rFonts w:ascii="Times New Roman" w:hAnsi="Times New Roman" w:cs="Times New Roman"/>
          <w:sz w:val="28"/>
          <w:szCs w:val="28"/>
        </w:rPr>
        <w:t>5</w:t>
      </w:r>
      <w:r w:rsidR="00361C2B" w:rsidRPr="00361C2B">
        <w:rPr>
          <w:rFonts w:ascii="Times New Roman" w:hAnsi="Times New Roman" w:cs="Times New Roman"/>
          <w:sz w:val="28"/>
          <w:szCs w:val="28"/>
        </w:rPr>
        <w:t>00 тыс. человек. Одними из масштабных постановок стали праздничные мероприятия к юбилейному Дню города 7 июля 2018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C2B" w:rsidRPr="00361C2B">
        <w:rPr>
          <w:rFonts w:ascii="Times New Roman" w:hAnsi="Times New Roman" w:cs="Times New Roman"/>
          <w:sz w:val="28"/>
          <w:szCs w:val="28"/>
        </w:rPr>
        <w:t>– театрализованное представление «Город – это ТЫ», а также шоу-программы «Ледяной мираж», «Истории любви…», митинги в день Победы «Чтобы ты дышал</w:t>
      </w:r>
      <w:r w:rsidR="00361C2B" w:rsidRPr="00E96A58">
        <w:rPr>
          <w:rFonts w:ascii="Times New Roman" w:hAnsi="Times New Roman" w:cs="Times New Roman"/>
          <w:sz w:val="28"/>
          <w:szCs w:val="28"/>
        </w:rPr>
        <w:t>…» и «Красное на белом», юбилейные мероприятия учреждений и организаций города.</w:t>
      </w:r>
    </w:p>
    <w:p w:rsidR="007A1872" w:rsidRPr="00E96A58" w:rsidRDefault="007A1872" w:rsidP="00666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58">
        <w:rPr>
          <w:rFonts w:ascii="Times New Roman" w:hAnsi="Times New Roman" w:cs="Times New Roman"/>
          <w:sz w:val="28"/>
          <w:szCs w:val="28"/>
        </w:rPr>
        <w:t xml:space="preserve">В начале 2019 года на базе БМАУК «Дирекция городских праздников» был создан симфонический оркестр «Екатерининский». На данный момент функционирует как культурно-досуговое формирование. </w:t>
      </w:r>
    </w:p>
    <w:p w:rsidR="007A1872" w:rsidRPr="00E96A58" w:rsidRDefault="007A1872" w:rsidP="00666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58">
        <w:rPr>
          <w:rFonts w:ascii="Times New Roman" w:eastAsia="Times New Roman" w:hAnsi="Times New Roman" w:cs="Times New Roman"/>
          <w:sz w:val="28"/>
          <w:szCs w:val="28"/>
        </w:rPr>
        <w:t xml:space="preserve">В существующем виде </w:t>
      </w:r>
      <w:r w:rsidR="006B1A80" w:rsidRPr="00E96A5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96A58">
        <w:rPr>
          <w:rFonts w:ascii="Times New Roman" w:eastAsia="Times New Roman" w:hAnsi="Times New Roman" w:cs="Times New Roman"/>
          <w:sz w:val="28"/>
          <w:szCs w:val="28"/>
        </w:rPr>
        <w:t xml:space="preserve">ркестр является малым струнным и требует увеличения количества струнных, а также обязательное наличие духовых и ударных инструментов. </w:t>
      </w:r>
      <w:r w:rsidR="006B1A80" w:rsidRPr="00E96A58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полноценного функционирования оркестра на сегодняшний день необходимо дополнительно сформировать штат специалистов и артистического персонала.</w:t>
      </w:r>
      <w:r w:rsidR="006B1A80" w:rsidRPr="00E96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6A58">
        <w:rPr>
          <w:rFonts w:ascii="Times New Roman" w:eastAsia="Times New Roman" w:hAnsi="Times New Roman" w:cs="Times New Roman"/>
          <w:sz w:val="28"/>
          <w:szCs w:val="28"/>
        </w:rPr>
        <w:t>Кроме того, требуются средства на укрепление материально-технической базы: н</w:t>
      </w:r>
      <w:r w:rsidRPr="00E96A58">
        <w:rPr>
          <w:rFonts w:ascii="Times New Roman" w:hAnsi="Times New Roman" w:cs="Times New Roman"/>
          <w:sz w:val="28"/>
          <w:szCs w:val="28"/>
        </w:rPr>
        <w:t>а балансе муниципального учреждения из музыкальных инструментов имеется контрабас, приобретенный 11.02.2019 за 715 400,00 рублей. 17 музыкальных инструментов, используемым оркестром, находятся в частной собственности артистов.</w:t>
      </w:r>
    </w:p>
    <w:p w:rsidR="007A1872" w:rsidRPr="00E96A58" w:rsidRDefault="007A1872" w:rsidP="00915C4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58">
        <w:rPr>
          <w:rFonts w:ascii="Times New Roman" w:hAnsi="Times New Roman" w:cs="Times New Roman"/>
          <w:sz w:val="28"/>
          <w:szCs w:val="28"/>
        </w:rPr>
        <w:t>Коллективом симфонического оркестра «Екатерининский» за 8 месяцев 2019 года было проведено 18 выступлений, в том числе 12 полноценных концертных программ и 2 концертных выступлений в рамках торжественных мероприятий. Зрителями и слушателями концертов коллектива стали 17250 человек.</w:t>
      </w:r>
    </w:p>
    <w:p w:rsidR="007A1872" w:rsidRPr="00E96A58" w:rsidRDefault="007A1872" w:rsidP="00915C4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A58">
        <w:rPr>
          <w:rFonts w:ascii="Times New Roman" w:hAnsi="Times New Roman" w:cs="Times New Roman"/>
          <w:sz w:val="28"/>
          <w:szCs w:val="28"/>
        </w:rPr>
        <w:t>Планируется в течение 2020-2022 года выделить оркестр в самостоятельное учреждение со статусом концертной организации.</w:t>
      </w:r>
    </w:p>
    <w:p w:rsidR="00361C2B" w:rsidRDefault="00361C2B" w:rsidP="00361C2B">
      <w:pPr>
        <w:pStyle w:val="1"/>
        <w:spacing w:before="0" w:line="240" w:lineRule="auto"/>
        <w:ind w:firstLine="697"/>
        <w:jc w:val="both"/>
        <w:rPr>
          <w:sz w:val="28"/>
          <w:szCs w:val="28"/>
        </w:rPr>
      </w:pPr>
      <w:r w:rsidRPr="00E96A58">
        <w:rPr>
          <w:sz w:val="28"/>
          <w:szCs w:val="28"/>
        </w:rPr>
        <w:t>На начало 20</w:t>
      </w:r>
      <w:r w:rsidR="00E96A58">
        <w:rPr>
          <w:sz w:val="28"/>
          <w:szCs w:val="28"/>
        </w:rPr>
        <w:t>20</w:t>
      </w:r>
      <w:r w:rsidRPr="00E96A58">
        <w:rPr>
          <w:sz w:val="28"/>
          <w:szCs w:val="28"/>
        </w:rPr>
        <w:t xml:space="preserve"> года в БМБУК «Радуга-Центр» функционирует </w:t>
      </w:r>
      <w:r w:rsidR="00E96A58">
        <w:rPr>
          <w:sz w:val="28"/>
          <w:szCs w:val="28"/>
        </w:rPr>
        <w:t>55</w:t>
      </w:r>
      <w:r w:rsidRPr="00E96A58">
        <w:rPr>
          <w:sz w:val="28"/>
          <w:szCs w:val="28"/>
        </w:rPr>
        <w:t xml:space="preserve"> клубных формирования</w:t>
      </w:r>
      <w:r w:rsidR="00E96A58">
        <w:rPr>
          <w:sz w:val="28"/>
          <w:szCs w:val="28"/>
        </w:rPr>
        <w:t>, в которых занимаются 877 человек, из них дети до 14 лет – 751 человек</w:t>
      </w:r>
      <w:r w:rsidR="00422C8D">
        <w:rPr>
          <w:sz w:val="28"/>
          <w:szCs w:val="28"/>
        </w:rPr>
        <w:t xml:space="preserve"> (85,6%)</w:t>
      </w:r>
      <w:r w:rsidR="00E96A58">
        <w:rPr>
          <w:sz w:val="28"/>
          <w:szCs w:val="28"/>
        </w:rPr>
        <w:t>.</w:t>
      </w:r>
    </w:p>
    <w:p w:rsidR="00FB7C8B" w:rsidRDefault="0062129D" w:rsidP="00361C2B">
      <w:pPr>
        <w:pStyle w:val="1"/>
        <w:spacing w:before="0"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</w:t>
      </w:r>
      <w:r w:rsidRPr="0062129D">
        <w:rPr>
          <w:sz w:val="28"/>
          <w:szCs w:val="28"/>
        </w:rPr>
        <w:t>клуб «Черника» - структурно</w:t>
      </w:r>
      <w:r>
        <w:rPr>
          <w:sz w:val="28"/>
          <w:szCs w:val="28"/>
        </w:rPr>
        <w:t>е</w:t>
      </w:r>
      <w:r w:rsidRPr="0062129D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е</w:t>
      </w:r>
      <w:r w:rsidRPr="0062129D">
        <w:rPr>
          <w:sz w:val="28"/>
          <w:szCs w:val="28"/>
        </w:rPr>
        <w:t xml:space="preserve"> БМБУК «Радуга-Центр» </w:t>
      </w:r>
      <w:r>
        <w:rPr>
          <w:sz w:val="28"/>
          <w:szCs w:val="28"/>
        </w:rPr>
        <w:t xml:space="preserve">отметил свой </w:t>
      </w:r>
      <w:r w:rsidRPr="0062129D">
        <w:rPr>
          <w:sz w:val="28"/>
          <w:szCs w:val="28"/>
        </w:rPr>
        <w:t>первый юбилей</w:t>
      </w:r>
      <w:r>
        <w:rPr>
          <w:sz w:val="28"/>
          <w:szCs w:val="28"/>
        </w:rPr>
        <w:t xml:space="preserve"> - ему</w:t>
      </w:r>
      <w:r w:rsidRPr="0062129D">
        <w:rPr>
          <w:sz w:val="28"/>
          <w:szCs w:val="28"/>
        </w:rPr>
        <w:t xml:space="preserve"> исполнилось 5 лет. До этого клуб существовал как объединение на общественных началах, сначала при средней общеобразовательной школе </w:t>
      </w:r>
      <w:r w:rsidR="00666D89">
        <w:rPr>
          <w:sz w:val="28"/>
          <w:szCs w:val="28"/>
        </w:rPr>
        <w:t>№</w:t>
      </w:r>
      <w:r w:rsidRPr="0062129D">
        <w:rPr>
          <w:sz w:val="28"/>
          <w:szCs w:val="28"/>
        </w:rPr>
        <w:t xml:space="preserve">23 под названием «Антошка», затем при территориальном отделе администрации </w:t>
      </w:r>
      <w:r>
        <w:rPr>
          <w:sz w:val="28"/>
          <w:szCs w:val="28"/>
        </w:rPr>
        <w:t xml:space="preserve">Березовского городского округа </w:t>
      </w:r>
      <w:r w:rsidRPr="0062129D">
        <w:rPr>
          <w:sz w:val="28"/>
          <w:szCs w:val="28"/>
        </w:rPr>
        <w:t>в п.</w:t>
      </w:r>
      <w:r>
        <w:rPr>
          <w:sz w:val="28"/>
          <w:szCs w:val="28"/>
        </w:rPr>
        <w:t> </w:t>
      </w:r>
      <w:r w:rsidRPr="0062129D">
        <w:rPr>
          <w:sz w:val="28"/>
          <w:szCs w:val="28"/>
        </w:rPr>
        <w:t>Кедровка под названием «Яшмовый цветок».</w:t>
      </w:r>
    </w:p>
    <w:p w:rsidR="00FB7C8B" w:rsidRDefault="00AA62C0" w:rsidP="009B6D22">
      <w:pPr>
        <w:pStyle w:val="1"/>
        <w:spacing w:before="0"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втором квартале 2019 года был завершен </w:t>
      </w:r>
      <w:r w:rsidR="009B6D22" w:rsidRPr="00882BDD">
        <w:rPr>
          <w:sz w:val="28"/>
          <w:szCs w:val="28"/>
        </w:rPr>
        <w:t xml:space="preserve">капитальный ремонт клуба «Гранат», структурного подразделения </w:t>
      </w:r>
      <w:r w:rsidR="009B6D22" w:rsidRPr="0062129D">
        <w:rPr>
          <w:sz w:val="28"/>
          <w:szCs w:val="28"/>
        </w:rPr>
        <w:t>БМБУК</w:t>
      </w:r>
      <w:r w:rsidR="009B6D22" w:rsidRPr="00882BDD">
        <w:rPr>
          <w:sz w:val="28"/>
          <w:szCs w:val="28"/>
        </w:rPr>
        <w:t xml:space="preserve"> «Радуг</w:t>
      </w:r>
      <w:r w:rsidR="009B6D22">
        <w:rPr>
          <w:sz w:val="28"/>
          <w:szCs w:val="28"/>
        </w:rPr>
        <w:t>а</w:t>
      </w:r>
      <w:r w:rsidR="009B6D22" w:rsidRPr="00882BDD">
        <w:rPr>
          <w:sz w:val="28"/>
          <w:szCs w:val="28"/>
        </w:rPr>
        <w:t>-Центра» (</w:t>
      </w:r>
      <w:r w:rsidR="00666D89">
        <w:rPr>
          <w:sz w:val="28"/>
          <w:szCs w:val="28"/>
        </w:rPr>
        <w:t>ул.</w:t>
      </w:r>
      <w:r w:rsidR="009B6D22" w:rsidRPr="00882BDD">
        <w:rPr>
          <w:sz w:val="28"/>
          <w:szCs w:val="28"/>
        </w:rPr>
        <w:t xml:space="preserve">Театральная, </w:t>
      </w:r>
      <w:r w:rsidR="009B6D22">
        <w:rPr>
          <w:sz w:val="28"/>
          <w:szCs w:val="28"/>
        </w:rPr>
        <w:t>д. </w:t>
      </w:r>
      <w:r w:rsidR="009B6D22" w:rsidRPr="00882BDD">
        <w:rPr>
          <w:sz w:val="28"/>
          <w:szCs w:val="28"/>
        </w:rPr>
        <w:t>21). На площади 93,2 кв.м. сейчас работает 5 клубных формирований, организовано свободное посещение. Клуб находится в центральной части города, поэтому на сегодняшний день имеет высокую посещаемость – около 114 человек в день</w:t>
      </w:r>
      <w:r w:rsidR="009B6D22">
        <w:rPr>
          <w:sz w:val="28"/>
          <w:szCs w:val="28"/>
        </w:rPr>
        <w:t>. Т</w:t>
      </w:r>
      <w:r>
        <w:rPr>
          <w:sz w:val="28"/>
          <w:szCs w:val="28"/>
        </w:rPr>
        <w:t>оржественное открытие состоялось 1 июня в рамках празднования Дня защиты детей.</w:t>
      </w:r>
      <w:r w:rsidR="00882BDD">
        <w:rPr>
          <w:sz w:val="28"/>
          <w:szCs w:val="28"/>
        </w:rPr>
        <w:t xml:space="preserve"> </w:t>
      </w:r>
    </w:p>
    <w:p w:rsidR="007A25AA" w:rsidRPr="00595B55" w:rsidRDefault="007A25AA" w:rsidP="007A25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B55">
        <w:rPr>
          <w:rFonts w:ascii="Times New Roman" w:eastAsia="Calibri" w:hAnsi="Times New Roman" w:cs="Times New Roman"/>
          <w:sz w:val="28"/>
          <w:szCs w:val="28"/>
        </w:rPr>
        <w:lastRenderedPageBreak/>
        <w:t>Структурное подразделение клуб «Цитрус»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находящееся </w:t>
      </w:r>
      <w:r>
        <w:rPr>
          <w:rFonts w:ascii="Times New Roman" w:eastAsia="Calibri" w:hAnsi="Times New Roman" w:cs="Times New Roman"/>
          <w:sz w:val="28"/>
          <w:szCs w:val="28"/>
        </w:rPr>
        <w:t>по адресу</w:t>
      </w:r>
      <w:r w:rsidR="00666D89">
        <w:rPr>
          <w:rFonts w:ascii="Times New Roman" w:eastAsia="Calibri" w:hAnsi="Times New Roman" w:cs="Times New Roman"/>
          <w:sz w:val="28"/>
          <w:szCs w:val="28"/>
        </w:rPr>
        <w:t>: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п.Первомайский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66D89">
        <w:rPr>
          <w:rFonts w:ascii="Times New Roman" w:eastAsia="Calibri" w:hAnsi="Times New Roman" w:cs="Times New Roman"/>
          <w:sz w:val="28"/>
          <w:szCs w:val="28"/>
        </w:rPr>
        <w:t xml:space="preserve"> 10</w:t>
      </w:r>
      <w:r w:rsidRPr="00595B55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имеет помещение площадью 419,9 кв.м. В клубе работает 6 клубных формирований. На базе клуба осуществляет свою деятельность секция автокросса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2 группы возраста 7–11 лет, 12–14 лет. Востребованным направлением в клубе оста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тся секция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осточных единоборств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95B55">
        <w:rPr>
          <w:rFonts w:ascii="Times New Roman" w:eastAsia="Calibri" w:hAnsi="Times New Roman" w:cs="Times New Roman"/>
          <w:sz w:val="28"/>
          <w:szCs w:val="28"/>
        </w:rPr>
        <w:t>Джиу – джитсу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95B55">
        <w:rPr>
          <w:rFonts w:ascii="Times New Roman" w:eastAsia="Calibri" w:hAnsi="Times New Roman" w:cs="Times New Roman"/>
          <w:sz w:val="28"/>
          <w:szCs w:val="28"/>
        </w:rPr>
        <w:t>, которую посещают дети из неблагополучных семей, семей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состоящих на учёте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ТКДНиЗП. Воспитанники клубного формирования регулярно участвуют в мероприятиях разного уровня, где занимают призовые места, например: Всероссийский турнир по джиу-джитсу «Мужество», Открытый турнир Челябинской области по джиу-джитсу, Первенство Свердловской области по джиу-джитсу, Открытый чемпионат и Первенство Уральского федерального округа по боевым единоборствам, посвященное Дню Героев Отечества и др. Всего за 2019 приняли участие в 9 всероссийских, областных соревнованиях и первенствах различных городов. Всего за сезон 2019 года было завоевано 23 первых места, 18 вторых мест, 26 третьих мест. </w:t>
      </w:r>
    </w:p>
    <w:p w:rsidR="007A25AA" w:rsidRPr="00595B55" w:rsidRDefault="007A25AA" w:rsidP="007A25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 проблемных моментов на сегодняшний день стоит отметить, что 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в результате постоянных затоплений </w:t>
      </w:r>
      <w:r>
        <w:rPr>
          <w:rFonts w:ascii="Times New Roman" w:eastAsia="Calibri" w:hAnsi="Times New Roman" w:cs="Times New Roman"/>
          <w:sz w:val="28"/>
          <w:szCs w:val="28"/>
        </w:rPr>
        <w:t>помещения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клуба требу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т проведения текущего ремонта. </w:t>
      </w:r>
    </w:p>
    <w:p w:rsidR="00507AF2" w:rsidRDefault="001339E4" w:rsidP="007C1C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B55">
        <w:rPr>
          <w:rFonts w:ascii="Times New Roman" w:eastAsia="Calibri" w:hAnsi="Times New Roman" w:cs="Times New Roman"/>
          <w:sz w:val="28"/>
          <w:szCs w:val="28"/>
        </w:rPr>
        <w:t>В августе 2019 года комитетом по управлению имуществ</w:t>
      </w:r>
      <w:r w:rsidR="00ED3A4B">
        <w:rPr>
          <w:rFonts w:ascii="Times New Roman" w:eastAsia="Calibri" w:hAnsi="Times New Roman" w:cs="Times New Roman"/>
          <w:sz w:val="28"/>
          <w:szCs w:val="28"/>
        </w:rPr>
        <w:t>ом Березовского городского округа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переда</w:t>
      </w:r>
      <w:r>
        <w:rPr>
          <w:rFonts w:ascii="Times New Roman" w:eastAsia="Calibri" w:hAnsi="Times New Roman" w:cs="Times New Roman"/>
          <w:sz w:val="28"/>
          <w:szCs w:val="28"/>
        </w:rPr>
        <w:t>но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в оперативное управление новое помещение для структурного подразделения клуб «Лайм»,  находяще</w:t>
      </w:r>
      <w:r w:rsidR="007C1CDA">
        <w:rPr>
          <w:rFonts w:ascii="Times New Roman" w:eastAsia="Calibri" w:hAnsi="Times New Roman" w:cs="Times New Roman"/>
          <w:sz w:val="28"/>
          <w:szCs w:val="28"/>
        </w:rPr>
        <w:t>еся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по адресу</w:t>
      </w:r>
      <w:r w:rsidR="007C1CDA">
        <w:rPr>
          <w:rFonts w:ascii="Times New Roman" w:eastAsia="Calibri" w:hAnsi="Times New Roman" w:cs="Times New Roman"/>
          <w:sz w:val="28"/>
          <w:szCs w:val="28"/>
        </w:rPr>
        <w:t>:</w:t>
      </w:r>
      <w:r w:rsidR="00666D89">
        <w:rPr>
          <w:rFonts w:ascii="Times New Roman" w:eastAsia="Calibri" w:hAnsi="Times New Roman" w:cs="Times New Roman"/>
          <w:sz w:val="28"/>
          <w:szCs w:val="28"/>
        </w:rPr>
        <w:t xml:space="preserve"> ул.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Смирнова, </w:t>
      </w:r>
      <w:r w:rsidR="00666D89">
        <w:rPr>
          <w:rFonts w:ascii="Times New Roman" w:eastAsia="Calibri" w:hAnsi="Times New Roman" w:cs="Times New Roman"/>
          <w:sz w:val="28"/>
          <w:szCs w:val="28"/>
        </w:rPr>
        <w:t>д.</w:t>
      </w:r>
      <w:r w:rsidRPr="00595B5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площадью 552,5 кв.</w:t>
      </w:r>
      <w:r w:rsidR="00666D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r w:rsidR="007C1CDA">
        <w:rPr>
          <w:rFonts w:ascii="Times New Roman" w:eastAsia="Calibri" w:hAnsi="Times New Roman" w:cs="Times New Roman"/>
          <w:sz w:val="28"/>
          <w:szCs w:val="28"/>
        </w:rPr>
        <w:t xml:space="preserve">До этого клуб располагался в помещениях Дворца культуры «Современник». </w:t>
      </w:r>
    </w:p>
    <w:p w:rsidR="001339E4" w:rsidRPr="00595B55" w:rsidRDefault="001339E4" w:rsidP="007C1C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</w:t>
      </w:r>
      <w:r w:rsidR="007C1CDA">
        <w:rPr>
          <w:rFonts w:ascii="Times New Roman" w:eastAsia="Calibri" w:hAnsi="Times New Roman" w:cs="Times New Roman"/>
          <w:sz w:val="28"/>
          <w:szCs w:val="28"/>
        </w:rPr>
        <w:t xml:space="preserve">в здании </w:t>
      </w:r>
      <w:r w:rsidR="00507AF2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66D89">
        <w:rPr>
          <w:rFonts w:ascii="Times New Roman" w:eastAsia="Calibri" w:hAnsi="Times New Roman" w:cs="Times New Roman"/>
          <w:sz w:val="28"/>
          <w:szCs w:val="28"/>
        </w:rPr>
        <w:t>ул.</w:t>
      </w:r>
      <w:r w:rsidR="00507AF2" w:rsidRPr="00595B55">
        <w:rPr>
          <w:rFonts w:ascii="Times New Roman" w:eastAsia="Calibri" w:hAnsi="Times New Roman" w:cs="Times New Roman"/>
          <w:sz w:val="28"/>
          <w:szCs w:val="28"/>
        </w:rPr>
        <w:t xml:space="preserve">Смирнова, </w:t>
      </w:r>
      <w:r w:rsidR="00666D89">
        <w:rPr>
          <w:rFonts w:ascii="Times New Roman" w:eastAsia="Calibri" w:hAnsi="Times New Roman" w:cs="Times New Roman"/>
          <w:sz w:val="28"/>
          <w:szCs w:val="28"/>
        </w:rPr>
        <w:t>д.</w:t>
      </w:r>
      <w:r w:rsidR="00507AF2" w:rsidRPr="00595B55">
        <w:rPr>
          <w:rFonts w:ascii="Times New Roman" w:eastAsia="Calibri" w:hAnsi="Times New Roman" w:cs="Times New Roman"/>
          <w:sz w:val="28"/>
          <w:szCs w:val="28"/>
        </w:rPr>
        <w:t>1</w:t>
      </w:r>
      <w:r w:rsidR="00507AF2">
        <w:rPr>
          <w:rFonts w:ascii="Times New Roman" w:eastAsia="Calibri" w:hAnsi="Times New Roman" w:cs="Times New Roman"/>
          <w:sz w:val="28"/>
          <w:szCs w:val="28"/>
        </w:rPr>
        <w:t>,</w:t>
      </w:r>
      <w:r w:rsidR="00507AF2" w:rsidRPr="00595B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5B55">
        <w:rPr>
          <w:rFonts w:ascii="Times New Roman" w:eastAsia="Calibri" w:hAnsi="Times New Roman" w:cs="Times New Roman"/>
          <w:sz w:val="28"/>
          <w:szCs w:val="28"/>
        </w:rPr>
        <w:t>произведена замена 13</w:t>
      </w:r>
      <w:r w:rsidR="007C1CDA">
        <w:rPr>
          <w:rFonts w:ascii="Times New Roman" w:eastAsia="Calibri" w:hAnsi="Times New Roman" w:cs="Times New Roman"/>
          <w:sz w:val="28"/>
          <w:szCs w:val="28"/>
        </w:rPr>
        <w:t> </w:t>
      </w:r>
      <w:r w:rsidRPr="00595B55">
        <w:rPr>
          <w:rFonts w:ascii="Times New Roman" w:eastAsia="Calibri" w:hAnsi="Times New Roman" w:cs="Times New Roman"/>
          <w:sz w:val="28"/>
          <w:szCs w:val="28"/>
        </w:rPr>
        <w:t>окон, 5 дверей, отремонтирован водопровод, почищена канализация, частично заменена электропроводка</w:t>
      </w:r>
      <w:r>
        <w:rPr>
          <w:rFonts w:ascii="Times New Roman" w:eastAsia="Calibri" w:hAnsi="Times New Roman" w:cs="Times New Roman"/>
          <w:sz w:val="28"/>
          <w:szCs w:val="28"/>
        </w:rPr>
        <w:t>, проведены электромонтажные работы, замена окон.</w:t>
      </w:r>
      <w:r w:rsidR="007C1C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5B55">
        <w:rPr>
          <w:rFonts w:ascii="Times New Roman" w:eastAsia="Calibri" w:hAnsi="Times New Roman" w:cs="Times New Roman"/>
          <w:sz w:val="28"/>
          <w:szCs w:val="28"/>
        </w:rPr>
        <w:t>В</w:t>
      </w:r>
      <w:r w:rsidR="007C1CDA">
        <w:rPr>
          <w:rFonts w:ascii="Times New Roman" w:eastAsia="Calibri" w:hAnsi="Times New Roman" w:cs="Times New Roman"/>
          <w:sz w:val="28"/>
          <w:szCs w:val="28"/>
        </w:rPr>
        <w:t> 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дальнейшем требуется провести ремонт наружных стен, </w:t>
      </w:r>
      <w:r w:rsidR="007C1CDA" w:rsidRPr="00595B55">
        <w:rPr>
          <w:rFonts w:ascii="Times New Roman" w:eastAsia="Calibri" w:hAnsi="Times New Roman" w:cs="Times New Roman"/>
          <w:sz w:val="28"/>
          <w:szCs w:val="28"/>
        </w:rPr>
        <w:t>эвакуационных путей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, отмостки здания, замена крыши, установка адресной </w:t>
      </w:r>
      <w:r w:rsidR="007C1CDA" w:rsidRPr="00595B55">
        <w:rPr>
          <w:rFonts w:ascii="Times New Roman" w:eastAsia="Calibri" w:hAnsi="Times New Roman" w:cs="Times New Roman"/>
          <w:sz w:val="28"/>
          <w:szCs w:val="28"/>
        </w:rPr>
        <w:t>системы противопожарной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 защиты, выполнить требования по антитеррору.</w:t>
      </w:r>
    </w:p>
    <w:p w:rsidR="008A03B0" w:rsidRPr="00595B55" w:rsidRDefault="001339E4" w:rsidP="009B248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С мая по сентябрь 2019 года </w:t>
      </w:r>
      <w:r w:rsidR="008A03B0">
        <w:rPr>
          <w:rFonts w:ascii="Times New Roman" w:eastAsia="Calibri" w:hAnsi="Times New Roman" w:cs="Times New Roman"/>
          <w:sz w:val="28"/>
          <w:szCs w:val="28"/>
        </w:rPr>
        <w:t xml:space="preserve">БМБУК </w:t>
      </w:r>
      <w:r w:rsidRPr="00595B55">
        <w:rPr>
          <w:rFonts w:ascii="Times New Roman" w:eastAsia="Calibri" w:hAnsi="Times New Roman" w:cs="Times New Roman"/>
          <w:sz w:val="28"/>
          <w:szCs w:val="28"/>
        </w:rPr>
        <w:t xml:space="preserve">«Радуга – Центр» было организовано трудоустройство несовершеннолетних граждан. </w:t>
      </w:r>
      <w:r w:rsidR="009B248C">
        <w:rPr>
          <w:rFonts w:ascii="Times New Roman" w:eastAsia="Calibri" w:hAnsi="Times New Roman" w:cs="Times New Roman"/>
          <w:sz w:val="28"/>
          <w:szCs w:val="28"/>
        </w:rPr>
        <w:t>Всего</w:t>
      </w:r>
      <w:r w:rsidR="008A03B0" w:rsidRPr="00595B55">
        <w:rPr>
          <w:rFonts w:ascii="Times New Roman" w:eastAsia="Calibri" w:hAnsi="Times New Roman" w:cs="Times New Roman"/>
          <w:sz w:val="28"/>
          <w:szCs w:val="28"/>
        </w:rPr>
        <w:t xml:space="preserve"> было трудоустроено 400 несовершеннолетних, из них 173 подростка из социально-неблагополучных категорий и категорий риска. </w:t>
      </w:r>
    </w:p>
    <w:p w:rsid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БМБУК «Радуга - Центр» является одним из учреждений,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где ведется систематическая работа с детьми, находящимися в трудной жизненной ситуации, среди которых -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дети, состоящие на учетах в территориальной комиссии по делам несовершеннолетних и защите их прав (далее – ТКДН и З</w:t>
      </w:r>
      <w:r w:rsidR="00D1350A">
        <w:rPr>
          <w:sz w:val="28"/>
          <w:szCs w:val="28"/>
        </w:rPr>
        <w:t>П), подразделении МВД г.</w:t>
      </w:r>
      <w:r w:rsidRPr="00361C2B">
        <w:rPr>
          <w:sz w:val="28"/>
          <w:szCs w:val="28"/>
        </w:rPr>
        <w:t>Березовского по делам несовершеннолетних (далее – ПДН), дети, семьи которых состоят на учете в ТКДНиЗП, ПДН.</w:t>
      </w:r>
    </w:p>
    <w:p w:rsidR="00FB7C8B" w:rsidRPr="00361C2B" w:rsidRDefault="00FB7C8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FB7C8B">
        <w:rPr>
          <w:sz w:val="28"/>
          <w:szCs w:val="28"/>
        </w:rPr>
        <w:t xml:space="preserve">В отношении посещения учреждений культуры несовершеннолетними (дети до 18 лет) стоит отметить, что в месяц структурные подразделения </w:t>
      </w:r>
      <w:r w:rsidRPr="00361C2B">
        <w:rPr>
          <w:sz w:val="28"/>
          <w:szCs w:val="28"/>
        </w:rPr>
        <w:t>БМБУК</w:t>
      </w:r>
      <w:r w:rsidRPr="00FB7C8B">
        <w:rPr>
          <w:sz w:val="28"/>
          <w:szCs w:val="28"/>
        </w:rPr>
        <w:t xml:space="preserve"> «Радуга-Центр» примерно посещает 754 человека, из которых 46 состоят на учете ТКДНиЗП, филиалы </w:t>
      </w:r>
      <w:r w:rsidRPr="00361C2B">
        <w:rPr>
          <w:sz w:val="28"/>
          <w:szCs w:val="28"/>
        </w:rPr>
        <w:t>БМБУК</w:t>
      </w:r>
      <w:r w:rsidRPr="00FB7C8B">
        <w:rPr>
          <w:sz w:val="28"/>
          <w:szCs w:val="28"/>
        </w:rPr>
        <w:t xml:space="preserve"> «ГКДЦ» посещают около 306 несовершеннолетних. </w:t>
      </w:r>
    </w:p>
    <w:p w:rsidR="00384A9B" w:rsidRPr="00361C2B" w:rsidRDefault="00361C2B" w:rsidP="00CB1DBC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lastRenderedPageBreak/>
        <w:t xml:space="preserve">БМБУК «ГКДЦ» создано в 2006 году в целях организации досуга и приобщения жителей Березовского городского округа к творчеству, культурному развитию и самообразованию, любительскому искусству и ремеслам. Всего за последние годы штат учреждения значительно вырос и на сегодняшний день включает в себя </w:t>
      </w:r>
      <w:r w:rsidR="00DD7895">
        <w:rPr>
          <w:sz w:val="28"/>
          <w:szCs w:val="28"/>
        </w:rPr>
        <w:t>78</w:t>
      </w:r>
      <w:r w:rsidRPr="00361C2B">
        <w:rPr>
          <w:sz w:val="28"/>
          <w:szCs w:val="28"/>
        </w:rPr>
        <w:t xml:space="preserve"> сотрудник</w:t>
      </w:r>
      <w:r w:rsidR="00DD7895">
        <w:rPr>
          <w:sz w:val="28"/>
          <w:szCs w:val="28"/>
        </w:rPr>
        <w:t>ов</w:t>
      </w:r>
      <w:r w:rsidRPr="00361C2B">
        <w:rPr>
          <w:sz w:val="28"/>
          <w:szCs w:val="28"/>
        </w:rPr>
        <w:t xml:space="preserve">. В том числе в 2017 году в поселке Сарапулка появился менеджер по культурно-массовому досугу, ранее не охваченный культурно-досуговой деятельностью. </w:t>
      </w:r>
    </w:p>
    <w:p w:rsidR="00361C2B" w:rsidRPr="0073365C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Большое значение для Березовского городского округа имеют проводимые на протяжении 5 лет ремонтные работы в</w:t>
      </w:r>
      <w:r w:rsidR="0095584E">
        <w:rPr>
          <w:sz w:val="28"/>
          <w:szCs w:val="28"/>
        </w:rPr>
        <w:t xml:space="preserve">о Дворце </w:t>
      </w:r>
      <w:r w:rsidR="00F521BC">
        <w:rPr>
          <w:sz w:val="28"/>
          <w:szCs w:val="28"/>
        </w:rPr>
        <w:t xml:space="preserve">культуры </w:t>
      </w:r>
      <w:r w:rsidR="00F521BC" w:rsidRPr="00361C2B">
        <w:rPr>
          <w:sz w:val="28"/>
          <w:szCs w:val="28"/>
        </w:rPr>
        <w:t>«</w:t>
      </w:r>
      <w:r w:rsidRPr="00361C2B">
        <w:rPr>
          <w:sz w:val="28"/>
          <w:szCs w:val="28"/>
        </w:rPr>
        <w:t xml:space="preserve">Современник» (БМБУК «ГКДЦ»). Вместо 360 мест в зале появилось 400 комфортных посадочных мест, зал также приспособлен для посещения маломобильными группами населения. В течение 2018 года были проведены работы по ремонту фасада здания и фойе первого этажа, приобретен современный светодиодный экран. В планах на </w:t>
      </w:r>
      <w:r w:rsidRPr="0073365C">
        <w:rPr>
          <w:sz w:val="28"/>
          <w:szCs w:val="28"/>
        </w:rPr>
        <w:t>ближайшие годы -</w:t>
      </w:r>
      <w:r w:rsidR="00D1350A" w:rsidRPr="0073365C">
        <w:rPr>
          <w:sz w:val="28"/>
          <w:szCs w:val="28"/>
        </w:rPr>
        <w:t xml:space="preserve"> </w:t>
      </w:r>
      <w:r w:rsidRPr="0073365C">
        <w:rPr>
          <w:sz w:val="28"/>
          <w:szCs w:val="28"/>
        </w:rPr>
        <w:t xml:space="preserve">ремонт механики сцены и </w:t>
      </w:r>
      <w:r w:rsidR="00BF5755" w:rsidRPr="0073365C">
        <w:rPr>
          <w:sz w:val="28"/>
          <w:szCs w:val="28"/>
        </w:rPr>
        <w:t>завершение ремонтных работ</w:t>
      </w:r>
      <w:r w:rsidRPr="0073365C">
        <w:rPr>
          <w:sz w:val="28"/>
          <w:szCs w:val="28"/>
        </w:rPr>
        <w:t xml:space="preserve"> второго этажа.</w:t>
      </w:r>
    </w:p>
    <w:p w:rsidR="00ED62AC" w:rsidRPr="0073365C" w:rsidRDefault="0073365C" w:rsidP="00ED62AC">
      <w:pPr>
        <w:pStyle w:val="2"/>
        <w:spacing w:before="0" w:line="240" w:lineRule="auto"/>
        <w:ind w:firstLine="697"/>
        <w:jc w:val="both"/>
      </w:pPr>
      <w:r w:rsidRPr="0073365C">
        <w:t>В рамках национального проекта «Культура» в</w:t>
      </w:r>
      <w:r w:rsidR="00ED62AC" w:rsidRPr="0073365C">
        <w:t xml:space="preserve"> целях реализации федерального проекта «Творческие люди» Министерством культуры Свердловской области были предоставлены квоты по направлению «Повышение квалификации творческих и управленческих кадров в сфере культуры на базе Центров непрерывного образования и повышения квалификации». Восемь сотрудников учреждений культуры прошли обучении по следующим направлениям: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управление проектами в социально-культурной сфере;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государственная культурная политика современной России;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театрализованные представления и праздники в практике современного учреждения культуры;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грим как искусство и составляющая спектакля;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театральная звукорежиссура;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световое оформление в театре;</w:t>
      </w:r>
    </w:p>
    <w:p w:rsidR="00ED62AC" w:rsidRPr="0073365C" w:rsidRDefault="00ED62AC" w:rsidP="00ED62AC">
      <w:pPr>
        <w:pStyle w:val="2"/>
        <w:spacing w:before="0" w:line="240" w:lineRule="auto"/>
        <w:ind w:firstLine="697"/>
        <w:jc w:val="both"/>
      </w:pPr>
      <w:r w:rsidRPr="0073365C">
        <w:t>основы компьютерного монтажа и создания спецэффектов;</w:t>
      </w:r>
    </w:p>
    <w:p w:rsidR="00ED62AC" w:rsidRPr="0073365C" w:rsidRDefault="00ED62AC" w:rsidP="00ED62AC">
      <w:pPr>
        <w:pStyle w:val="2"/>
        <w:shd w:val="clear" w:color="auto" w:fill="auto"/>
        <w:spacing w:before="0" w:line="240" w:lineRule="auto"/>
        <w:ind w:firstLine="697"/>
        <w:jc w:val="both"/>
      </w:pPr>
      <w:r w:rsidRPr="0073365C">
        <w:t>речь: культура и техника.</w:t>
      </w:r>
      <w:r w:rsidR="0073365C" w:rsidRPr="0073365C">
        <w:t xml:space="preserve"> </w:t>
      </w:r>
    </w:p>
    <w:p w:rsidR="00ED62AC" w:rsidRDefault="0073365C" w:rsidP="00ED62AC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73365C">
        <w:rPr>
          <w:sz w:val="28"/>
          <w:szCs w:val="28"/>
        </w:rPr>
        <w:t xml:space="preserve">Другим не менее значимым событием последних лет стало увеличение количества коллективов городского округа, имеющих звание «Народный». </w:t>
      </w:r>
      <w:r w:rsidR="00ED62AC" w:rsidRPr="0073365C">
        <w:rPr>
          <w:sz w:val="28"/>
          <w:szCs w:val="28"/>
        </w:rPr>
        <w:t xml:space="preserve">На протяжении многих лет </w:t>
      </w:r>
      <w:r w:rsidRPr="0073365C">
        <w:rPr>
          <w:sz w:val="28"/>
          <w:szCs w:val="28"/>
        </w:rPr>
        <w:t>только</w:t>
      </w:r>
      <w:r w:rsidR="00ED62AC" w:rsidRPr="0073365C">
        <w:rPr>
          <w:sz w:val="28"/>
          <w:szCs w:val="28"/>
        </w:rPr>
        <w:t xml:space="preserve"> 4 взрослых коллектива учреждений культуры имели звание народный</w:t>
      </w:r>
      <w:r w:rsidRPr="0073365C">
        <w:rPr>
          <w:sz w:val="28"/>
          <w:szCs w:val="28"/>
        </w:rPr>
        <w:t>.</w:t>
      </w:r>
      <w:r w:rsidR="00ED62AC" w:rsidRPr="0073365C">
        <w:rPr>
          <w:sz w:val="28"/>
          <w:szCs w:val="28"/>
        </w:rPr>
        <w:t xml:space="preserve"> 28 декабря 2018 года вокальному ансамблю «Медовуха» </w:t>
      </w:r>
      <w:r w:rsidRPr="0073365C">
        <w:rPr>
          <w:sz w:val="28"/>
          <w:szCs w:val="28"/>
        </w:rPr>
        <w:t xml:space="preserve">(БМБУК «Радуга-Центр») </w:t>
      </w:r>
      <w:r w:rsidR="00ED62AC" w:rsidRPr="0073365C">
        <w:rPr>
          <w:sz w:val="28"/>
          <w:szCs w:val="28"/>
        </w:rPr>
        <w:t>приказом Министерством культуры присвоено звание «Народный»</w:t>
      </w:r>
      <w:r w:rsidRPr="0073365C">
        <w:rPr>
          <w:sz w:val="28"/>
          <w:szCs w:val="28"/>
        </w:rPr>
        <w:t xml:space="preserve">, а </w:t>
      </w:r>
      <w:r w:rsidR="000757C7">
        <w:rPr>
          <w:sz w:val="28"/>
          <w:szCs w:val="28"/>
        </w:rPr>
        <w:t xml:space="preserve">в </w:t>
      </w:r>
      <w:r w:rsidRPr="0073365C">
        <w:rPr>
          <w:sz w:val="28"/>
          <w:szCs w:val="28"/>
        </w:rPr>
        <w:t>конце 2019 года звание «Народный» было присвоено к</w:t>
      </w:r>
      <w:r w:rsidR="00ED62AC" w:rsidRPr="0073365C">
        <w:rPr>
          <w:sz w:val="28"/>
          <w:szCs w:val="28"/>
        </w:rPr>
        <w:t xml:space="preserve">оллективу </w:t>
      </w:r>
      <w:r w:rsidRPr="0073365C">
        <w:rPr>
          <w:sz w:val="28"/>
          <w:szCs w:val="28"/>
        </w:rPr>
        <w:t>БМБУК «ГКДЦ» –</w:t>
      </w:r>
      <w:r w:rsidR="00ED62AC" w:rsidRPr="0073365C">
        <w:rPr>
          <w:sz w:val="28"/>
          <w:szCs w:val="28"/>
        </w:rPr>
        <w:t xml:space="preserve"> ансамблю татарской культуры «Курай» </w:t>
      </w:r>
      <w:r w:rsidRPr="0073365C">
        <w:rPr>
          <w:sz w:val="28"/>
          <w:szCs w:val="28"/>
        </w:rPr>
        <w:t>(</w:t>
      </w:r>
      <w:r w:rsidR="00ED62AC" w:rsidRPr="0073365C">
        <w:rPr>
          <w:sz w:val="28"/>
          <w:szCs w:val="28"/>
        </w:rPr>
        <w:t>приказ Министерства культуры Свердловской области</w:t>
      </w:r>
      <w:r w:rsidR="00666D89">
        <w:rPr>
          <w:sz w:val="28"/>
          <w:szCs w:val="28"/>
        </w:rPr>
        <w:t xml:space="preserve"> 30.12.2019 №</w:t>
      </w:r>
      <w:r w:rsidR="00ED62AC" w:rsidRPr="00CE0800">
        <w:rPr>
          <w:sz w:val="28"/>
          <w:szCs w:val="28"/>
        </w:rPr>
        <w:t>599</w:t>
      </w:r>
      <w:r>
        <w:rPr>
          <w:sz w:val="28"/>
          <w:szCs w:val="28"/>
        </w:rPr>
        <w:t>).</w:t>
      </w:r>
    </w:p>
    <w:p w:rsidR="00361C2B" w:rsidRPr="0051247F" w:rsidRDefault="00361C2B" w:rsidP="006B1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На протяжении уже более пяти лет обеспечение равного доступа для всех категорий на объекты культуры является одной из приоритетных задач органов местного самоуправления в сфере культуры. В связи с этим, с целью создания доступной среды для людей с ограниченными возможностями здоровья на территории Березовского городского округа Постановлением администрации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(«дорожная карта») по повышению значений показателей доступности для инвалидов объектов и услуг в Березовском городском округе на 2015 – 2020 годы. </w:t>
      </w:r>
      <w:r w:rsidRPr="00361C2B">
        <w:rPr>
          <w:rFonts w:ascii="Times New Roman" w:hAnsi="Times New Roman" w:cs="Times New Roman"/>
          <w:sz w:val="28"/>
          <w:szCs w:val="28"/>
        </w:rPr>
        <w:t xml:space="preserve">Приоритетными направлениям реализации плана в сфере культуры являются: установка пандусов, оборудование специальной стоянки автотранспорта, установка поручней в санитарных комнатах и указатели со шрифтом Брайля в учреждения культуры, адаптация сайтов учреждений для лиц с ограниченными возможностями здоровья, предоставление первых рядов на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культурно-массовых мероприятиях в учреждениях. С целью создания доступной среды в 2017 году в учреждениях культуры были проведены ремонтные работы по </w:t>
      </w:r>
      <w:r w:rsidRPr="0051247F">
        <w:rPr>
          <w:rFonts w:ascii="Times New Roman" w:eastAsia="Times New Roman" w:hAnsi="Times New Roman" w:cs="Times New Roman"/>
          <w:sz w:val="28"/>
          <w:szCs w:val="28"/>
        </w:rPr>
        <w:t>установлению пандусов в клубе «Черника» и клубе «Цитрус» на общую сумму 556,82 тыс. рублей.</w:t>
      </w:r>
    </w:p>
    <w:p w:rsidR="00361C2B" w:rsidRPr="0051247F" w:rsidRDefault="00361C2B" w:rsidP="006B1A80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51247F">
        <w:rPr>
          <w:sz w:val="28"/>
          <w:szCs w:val="28"/>
        </w:rPr>
        <w:t>Однако, не смотря на ежегодное выделение финансовых средств муниципального бюджета на проведение ремонтных работ и укрепление материальной базы учреждений, а также создание условий для доступа в учреждения различных категорий граждан, основной проблемой развития отрасли</w:t>
      </w:r>
      <w:r w:rsidR="00D1350A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>остается</w:t>
      </w:r>
      <w:r w:rsidR="00D1350A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>недостаток финансовых средств на проведение данных работ, приведение зданий в соответствие с требованиями надзорных органов.</w:t>
      </w:r>
      <w:r w:rsidR="00D1350A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>Достаточно остро стоят проблемы</w:t>
      </w:r>
      <w:r w:rsidR="00D1350A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>неудовлетворительного состояния зданий и помещений муниципальных учреждений, в том числе клуба «Кукуруза», клуба «Ежевика», клуба «Лайм» БМБУК «Радуга - Центр», отдела досуга в п.Ключевск БМБУК «ГКДЦ», что приводит к приостановлению деятельности и снижает возможность населения быть охваченными услугами культурно-досуговых учреждений.</w:t>
      </w:r>
    </w:p>
    <w:p w:rsidR="00915C43" w:rsidRPr="0051247F" w:rsidRDefault="00EC4FE2" w:rsidP="006B1A80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51247F">
        <w:rPr>
          <w:sz w:val="28"/>
          <w:szCs w:val="28"/>
        </w:rPr>
        <w:t>Неудовлетворительное состояние зданий учреждений культуры сельских населенных пунктов не позволяет осуществлять культурное обслуживание жителей в стационарных условиях в соответствии с требованиями, предъявляемыми к качеству услу</w:t>
      </w:r>
      <w:r w:rsidR="00666D89">
        <w:rPr>
          <w:sz w:val="28"/>
          <w:szCs w:val="28"/>
        </w:rPr>
        <w:t xml:space="preserve">г. </w:t>
      </w:r>
      <w:r w:rsidR="006B1A80" w:rsidRPr="0051247F">
        <w:rPr>
          <w:sz w:val="28"/>
          <w:szCs w:val="28"/>
        </w:rPr>
        <w:t xml:space="preserve">Создание (реконструкция) и капитальный ремонт культурно-досуговых учреждений в сельской местности, предусмотренные государственной программой «Развитие культуры в Свердловской области до 2024 года», в данном случае являются нецелесообразными. Среднерыночная стоимость одного квадратного метра общей площади жилого помещения на второе полугодие 2019 года в Свердловской области в соответствии с приказом Министерства строительства и жилищно-коммунального хозяйства Российской Федерации от 21.06.2019 </w:t>
      </w:r>
      <w:r w:rsidR="00666D89">
        <w:rPr>
          <w:sz w:val="28"/>
          <w:szCs w:val="28"/>
        </w:rPr>
        <w:t>№</w:t>
      </w:r>
      <w:r w:rsidR="006B1A80" w:rsidRPr="0051247F">
        <w:rPr>
          <w:sz w:val="28"/>
          <w:szCs w:val="28"/>
        </w:rPr>
        <w:t>353/пр составляет 51539 рублей.</w:t>
      </w:r>
    </w:p>
    <w:p w:rsidR="0051247F" w:rsidRPr="0051247F" w:rsidRDefault="0051247F" w:rsidP="0051247F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51247F">
        <w:rPr>
          <w:sz w:val="28"/>
          <w:szCs w:val="28"/>
        </w:rPr>
        <w:t>Ведутся переговоры с Приволжско-Уральским территориальным управлением имущественных отношений» Минобороны России по возможности передачи клуба поселка Кедровка, находящегося на балансе Минобороны РФ, в собственность муниципального образования Березовского городского округа для организации культурно-досуговой деятельности. Общая численность жителей поселков составляет порядка 6670 человек (Кедровка, Октябрьский и Красногвардейский).</w:t>
      </w:r>
    </w:p>
    <w:p w:rsidR="00EC4FE2" w:rsidRPr="0051247F" w:rsidRDefault="00915C43" w:rsidP="006B1A80">
      <w:pPr>
        <w:pStyle w:val="1"/>
        <w:spacing w:before="0" w:line="240" w:lineRule="auto"/>
        <w:ind w:firstLine="700"/>
        <w:jc w:val="both"/>
        <w:rPr>
          <w:sz w:val="28"/>
          <w:szCs w:val="28"/>
        </w:rPr>
      </w:pPr>
      <w:r w:rsidRPr="0051247F">
        <w:rPr>
          <w:sz w:val="28"/>
          <w:szCs w:val="28"/>
        </w:rPr>
        <w:t xml:space="preserve">На сегодняшний день часть учреждений культуры и их структурных подразделений располагается в подвальных помещениях, что </w:t>
      </w:r>
      <w:r w:rsidR="004A54B8" w:rsidRPr="0051247F">
        <w:rPr>
          <w:sz w:val="28"/>
          <w:szCs w:val="28"/>
        </w:rPr>
        <w:t xml:space="preserve">приводит к </w:t>
      </w:r>
      <w:r w:rsidR="004A54B8" w:rsidRPr="0051247F">
        <w:rPr>
          <w:sz w:val="28"/>
          <w:szCs w:val="28"/>
        </w:rPr>
        <w:lastRenderedPageBreak/>
        <w:t>снижению факторов производственной среды и трудового процесса, оказывает влияние на работоспособность и здоровье сотрудников учреждений (в том числе в связи с тем, что в весенне-осенний период данные</w:t>
      </w:r>
      <w:r w:rsidR="0095045B" w:rsidRPr="0051247F">
        <w:rPr>
          <w:sz w:val="28"/>
          <w:szCs w:val="28"/>
        </w:rPr>
        <w:t xml:space="preserve"> подвальные помещения </w:t>
      </w:r>
      <w:r w:rsidR="004A54B8" w:rsidRPr="0051247F">
        <w:rPr>
          <w:sz w:val="28"/>
          <w:szCs w:val="28"/>
        </w:rPr>
        <w:t>подтапливает).</w:t>
      </w:r>
      <w:r w:rsidR="0095045B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>Кроме того</w:t>
      </w:r>
      <w:r w:rsidR="006B1A80" w:rsidRPr="0051247F">
        <w:rPr>
          <w:sz w:val="28"/>
          <w:szCs w:val="28"/>
        </w:rPr>
        <w:t>,</w:t>
      </w:r>
      <w:r w:rsidRPr="0051247F">
        <w:rPr>
          <w:sz w:val="28"/>
          <w:szCs w:val="28"/>
        </w:rPr>
        <w:t xml:space="preserve"> необходима площадка для репетиций симфонического оркестра «Екатерининский». </w:t>
      </w:r>
      <w:r w:rsidR="0095045B" w:rsidRPr="0051247F">
        <w:rPr>
          <w:sz w:val="28"/>
          <w:szCs w:val="28"/>
        </w:rPr>
        <w:t xml:space="preserve">На сегодняшний день оркестр осуществляет </w:t>
      </w:r>
      <w:r w:rsidR="004A54B8" w:rsidRPr="0051247F">
        <w:rPr>
          <w:sz w:val="28"/>
          <w:szCs w:val="28"/>
        </w:rPr>
        <w:t xml:space="preserve">свою деятельность </w:t>
      </w:r>
      <w:r w:rsidR="0095045B" w:rsidRPr="0051247F">
        <w:rPr>
          <w:sz w:val="28"/>
          <w:szCs w:val="28"/>
        </w:rPr>
        <w:t xml:space="preserve">на базе других учреждений </w:t>
      </w:r>
      <w:r w:rsidR="006B1A80" w:rsidRPr="0051247F">
        <w:rPr>
          <w:sz w:val="28"/>
          <w:szCs w:val="28"/>
        </w:rPr>
        <w:t>культуры города Екатерин</w:t>
      </w:r>
      <w:r w:rsidR="0095045B" w:rsidRPr="0051247F">
        <w:rPr>
          <w:sz w:val="28"/>
          <w:szCs w:val="28"/>
        </w:rPr>
        <w:t>б</w:t>
      </w:r>
      <w:r w:rsidR="006B1A80" w:rsidRPr="0051247F">
        <w:rPr>
          <w:sz w:val="28"/>
          <w:szCs w:val="28"/>
        </w:rPr>
        <w:t>урга</w:t>
      </w:r>
      <w:r w:rsidR="006A4E71" w:rsidRPr="0051247F">
        <w:rPr>
          <w:sz w:val="28"/>
          <w:szCs w:val="28"/>
        </w:rPr>
        <w:t xml:space="preserve"> (заключает договор аренды)</w:t>
      </w:r>
      <w:r w:rsidR="0095045B" w:rsidRPr="0051247F">
        <w:rPr>
          <w:sz w:val="28"/>
          <w:szCs w:val="28"/>
        </w:rPr>
        <w:t xml:space="preserve">, так как в учреждения культуры </w:t>
      </w:r>
      <w:r w:rsidR="006B1A80" w:rsidRPr="0051247F">
        <w:rPr>
          <w:sz w:val="28"/>
          <w:szCs w:val="28"/>
        </w:rPr>
        <w:t xml:space="preserve">Березовского городского округа отсутствуют </w:t>
      </w:r>
      <w:r w:rsidR="0095045B" w:rsidRPr="0051247F">
        <w:rPr>
          <w:sz w:val="28"/>
          <w:szCs w:val="28"/>
        </w:rPr>
        <w:t>подходящи</w:t>
      </w:r>
      <w:r w:rsidR="006B1A80" w:rsidRPr="0051247F">
        <w:rPr>
          <w:sz w:val="28"/>
          <w:szCs w:val="28"/>
        </w:rPr>
        <w:t xml:space="preserve">е </w:t>
      </w:r>
      <w:r w:rsidR="0095045B" w:rsidRPr="0051247F">
        <w:rPr>
          <w:sz w:val="28"/>
          <w:szCs w:val="28"/>
        </w:rPr>
        <w:t>помещени</w:t>
      </w:r>
      <w:r w:rsidR="006B1A80" w:rsidRPr="0051247F">
        <w:rPr>
          <w:sz w:val="28"/>
          <w:szCs w:val="28"/>
        </w:rPr>
        <w:t>я.</w:t>
      </w:r>
      <w:r w:rsidR="0095045B" w:rsidRPr="0051247F">
        <w:rPr>
          <w:sz w:val="28"/>
          <w:szCs w:val="28"/>
        </w:rPr>
        <w:t xml:space="preserve"> </w:t>
      </w:r>
      <w:r w:rsidRPr="0051247F">
        <w:rPr>
          <w:sz w:val="28"/>
          <w:szCs w:val="28"/>
        </w:rPr>
        <w:t xml:space="preserve">В связи с этим остро строит проблема нехватки </w:t>
      </w:r>
      <w:r w:rsidR="006A4E71" w:rsidRPr="0051247F">
        <w:rPr>
          <w:sz w:val="28"/>
          <w:szCs w:val="28"/>
        </w:rPr>
        <w:t>площадей для размещения учреждений культуры.</w:t>
      </w:r>
    </w:p>
    <w:p w:rsidR="00EC4FE2" w:rsidRPr="0051247F" w:rsidRDefault="006A4E71" w:rsidP="006A4E71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51247F">
        <w:rPr>
          <w:sz w:val="28"/>
          <w:szCs w:val="28"/>
        </w:rPr>
        <w:t xml:space="preserve">Наиболее оптимальным вариантом решения существующих проблем является выкуп подходящего по площади и расположению помещений, </w:t>
      </w:r>
      <w:r w:rsidR="00EC4FE2" w:rsidRPr="0051247F">
        <w:rPr>
          <w:sz w:val="28"/>
          <w:szCs w:val="28"/>
        </w:rPr>
        <w:t>удовлетворяющих требованиям для размещения культурно-досуговых учреждений (в том числе площадь помещений должна быть от 500 до 1000 кв.м.), что требует увеличения расходов на данные цели.</w:t>
      </w:r>
    </w:p>
    <w:p w:rsidR="00361C2B" w:rsidRPr="00361C2B" w:rsidRDefault="00361C2B" w:rsidP="006B1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247F">
        <w:rPr>
          <w:rFonts w:ascii="Times New Roman" w:eastAsia="Times New Roman" w:hAnsi="Times New Roman" w:cs="Times New Roman"/>
          <w:sz w:val="28"/>
          <w:szCs w:val="28"/>
        </w:rPr>
        <w:t>Недостаток финансовых средств наблюдается и в рамках приведения в соответствие с требованиями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 антитеррористической защищённости учреждений культуры. Согласно Постановлению Правительства Российской Федерации от 11.02.2017 №176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(территорий)», разработаны паспорта безопасности объектов культуры, утвержден перечень мероприятий по приведению учреждений культуры в соответствие с требованиями. В учреждениях запланированы мероприятия по установке камер видеонаблюдения, установки систем охранно-пожарной сигнализаций, систем контроля управления доступом, установка освещения по периметру зданий, ограждение территорий и др.</w:t>
      </w:r>
      <w:r w:rsidR="00D13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Устранение выявленных недостатков является невозможным исключительно за счет средств местного бюджета.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В системе культурно-досуговых учреждений наблюдаются тенденции «старения» и снижения квалификации кадров, роста несоответствия их профессиональных знаний и умений вызовам сегодняшнего дня.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Снижение престижа профессии является основной причиной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 xml:space="preserve">оттока квалифицированных кадров в иные сферы деятельности. 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Отрасль испытывает острый дефицит в кадрах, которые обладают профессиональными знаниями и навыками привлечения в организации культуры денежных средств и иных ресурсов, могут устанавливать, поддерживать и развивать контакты с субъектами сотрудничества и успешно осуществлять совместные культурные проекты.</w:t>
      </w:r>
    </w:p>
    <w:p w:rsidR="00361C2B" w:rsidRPr="00AF0583" w:rsidRDefault="00361C2B" w:rsidP="00361C2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день, в раках реализации майского Указа Президента Российской Федерации «О мероприятиях по реализации государственной социальной политики», на основании Постановлением администрации Березовского городского округа от 24.07.2013 №404 «Об утверждении плана мероприятий («дорожной карты»), направленных на повышение эффективности сферы культуры в Березовском городском округе» средняя заработная плата работников культуры Березовского городского округа по сравнению с 2013 годом </w:t>
      </w:r>
      <w:r w:rsidR="00666D89">
        <w:rPr>
          <w:rFonts w:ascii="Times New Roman" w:eastAsia="Times New Roman" w:hAnsi="Times New Roman" w:cs="Times New Roman"/>
          <w:sz w:val="28"/>
          <w:szCs w:val="28"/>
        </w:rPr>
        <w:lastRenderedPageBreak/>
        <w:t>увеличилась почти вдвое (на 96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%). По итогам 2017 года показатель по доведению уровня средней заработной платы работников культуры Березовского городского округа до обла</w:t>
      </w:r>
      <w:r w:rsidR="00666D89">
        <w:rPr>
          <w:rFonts w:ascii="Times New Roman" w:eastAsia="Times New Roman" w:hAnsi="Times New Roman" w:cs="Times New Roman"/>
          <w:sz w:val="28"/>
          <w:szCs w:val="28"/>
        </w:rPr>
        <w:t>стного значения выполнен на 100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%. Однако достигнутый на сегодня уровень заработной платы работников отрасли культуры еще не позволяет ей стать привлекательной </w:t>
      </w:r>
      <w:r w:rsidRPr="00AF0583">
        <w:rPr>
          <w:rFonts w:ascii="Times New Roman" w:eastAsia="Times New Roman" w:hAnsi="Times New Roman" w:cs="Times New Roman"/>
          <w:sz w:val="28"/>
          <w:szCs w:val="28"/>
        </w:rPr>
        <w:t>сферой профессиональной деятельности, особенно для молодых специалистов. По итогам статистической отчетности в 201</w:t>
      </w:r>
      <w:r w:rsidR="0051247F" w:rsidRPr="00AF058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F0583">
        <w:rPr>
          <w:rFonts w:ascii="Times New Roman" w:eastAsia="Times New Roman" w:hAnsi="Times New Roman" w:cs="Times New Roman"/>
          <w:sz w:val="28"/>
          <w:szCs w:val="28"/>
        </w:rPr>
        <w:t xml:space="preserve"> году только 2 молодых специалиста устроились на работу в учреждения культуры города. </w:t>
      </w:r>
    </w:p>
    <w:p w:rsidR="00AF0583" w:rsidRPr="00361C2B" w:rsidRDefault="00361C2B" w:rsidP="00AF0583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AF0583">
        <w:rPr>
          <w:sz w:val="28"/>
          <w:szCs w:val="28"/>
        </w:rPr>
        <w:t xml:space="preserve">Кроме этого, численность получателей услуг на 1 работника учреждения культуры остается высокой - 501 человек, областной же показатель не превышает 275 человек, что говорит о нехватке работников отрасли, </w:t>
      </w:r>
      <w:r w:rsidR="00AF0583">
        <w:rPr>
          <w:sz w:val="28"/>
          <w:szCs w:val="28"/>
        </w:rPr>
        <w:t>необходимости увеличения среднесписочной численности работников, создания</w:t>
      </w:r>
      <w:r w:rsidRPr="00AF0583">
        <w:rPr>
          <w:sz w:val="28"/>
          <w:szCs w:val="28"/>
        </w:rPr>
        <w:t xml:space="preserve"> новых учреждений. </w:t>
      </w:r>
      <w:r w:rsidR="00D1350A" w:rsidRPr="00AF0583">
        <w:rPr>
          <w:sz w:val="28"/>
          <w:szCs w:val="28"/>
        </w:rPr>
        <w:t xml:space="preserve"> </w:t>
      </w:r>
      <w:r w:rsidRPr="00AF0583">
        <w:rPr>
          <w:sz w:val="28"/>
          <w:szCs w:val="28"/>
        </w:rPr>
        <w:t>В ближайшей перспективе планируетс</w:t>
      </w:r>
      <w:r w:rsidR="00D1350A" w:rsidRPr="00AF0583">
        <w:rPr>
          <w:sz w:val="28"/>
          <w:szCs w:val="28"/>
        </w:rPr>
        <w:t>я</w:t>
      </w:r>
      <w:r w:rsidR="00D1350A">
        <w:rPr>
          <w:sz w:val="28"/>
          <w:szCs w:val="28"/>
        </w:rPr>
        <w:t xml:space="preserve"> строительство нового здания – </w:t>
      </w:r>
      <w:r w:rsidRPr="00361C2B">
        <w:rPr>
          <w:sz w:val="28"/>
          <w:szCs w:val="28"/>
        </w:rPr>
        <w:t>Дворец культуры г.Березовского. Сформирован земельный участок, в генеральном плане определено его назначение. Проведение проектно-изыскательных работ планируется в срок до 2024 года по факту выделения финансовых средств.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Т</w:t>
      </w:r>
      <w:r w:rsidR="00D1350A">
        <w:rPr>
          <w:sz w:val="28"/>
          <w:szCs w:val="28"/>
        </w:rPr>
        <w:t xml:space="preserve">аким образом в последние пять </w:t>
      </w:r>
      <w:r w:rsidRPr="00361C2B">
        <w:rPr>
          <w:sz w:val="28"/>
          <w:szCs w:val="28"/>
        </w:rPr>
        <w:t>лет удалось преодолеть спад в развитии культуры Березовского городского округа, добиться расширения форм и объемов участия муниципалитета, а также городского сообщества и бизнеса в организации и проведении мероприятий, направленных на поддержку культуры, сохранение традиций и развитие потенциала территории.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Реализация подпрограммы позволит преодолеть существующие трудности в деятельности учреждений сферы культуры, обеспечить целенаправленную работу по развитию культурного потенциала города и направить его на развитие Березовского городского округа.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Однако это требует тесного взаимодействия органов местного самоуправления с общественными объединений, бизнес-сообществами, иными субъектами культурной деятельности.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</w:p>
    <w:p w:rsidR="00361C2B" w:rsidRPr="00361C2B" w:rsidRDefault="00361C2B" w:rsidP="00361C2B">
      <w:pPr>
        <w:pStyle w:val="a4"/>
        <w:spacing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C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1.2.Развитие дополнительного образования в сфере культуры</w:t>
      </w:r>
    </w:p>
    <w:p w:rsidR="00361C2B" w:rsidRPr="00361C2B" w:rsidRDefault="00361C2B" w:rsidP="00361C2B">
      <w:pPr>
        <w:pStyle w:val="a4"/>
        <w:spacing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Подпрограмма «Развитие образования в сфере культуры» разработана в соответствии со Стратегией культурной политики Российской Федерации до 2030 года, утвержденной Распоряжением Правительства Российской Федерации от 29.02.2016 </w:t>
      </w:r>
      <w:r w:rsidR="00666D89">
        <w:rPr>
          <w:sz w:val="28"/>
          <w:szCs w:val="28"/>
        </w:rPr>
        <w:t>№</w:t>
      </w:r>
      <w:r w:rsidRPr="00361C2B">
        <w:rPr>
          <w:sz w:val="28"/>
          <w:szCs w:val="28"/>
        </w:rPr>
        <w:t xml:space="preserve">326, а также на основании государственной программы «Развитие культуры в свердловской области до 2024 года», утвержденной Постановлением Правительства Свердловской области от 21.10.2013 №1268 </w:t>
      </w:r>
      <w:r w:rsidR="00D1350A">
        <w:rPr>
          <w:sz w:val="28"/>
          <w:szCs w:val="28"/>
        </w:rPr>
        <w:t>(</w:t>
      </w:r>
      <w:r w:rsidRPr="00361C2B">
        <w:rPr>
          <w:sz w:val="28"/>
          <w:szCs w:val="28"/>
        </w:rPr>
        <w:t>с изменениями и дополнениями</w:t>
      </w:r>
      <w:r w:rsidR="00D1350A">
        <w:rPr>
          <w:sz w:val="28"/>
          <w:szCs w:val="28"/>
        </w:rPr>
        <w:t>)</w:t>
      </w:r>
      <w:r w:rsidRPr="00361C2B">
        <w:rPr>
          <w:sz w:val="28"/>
          <w:szCs w:val="28"/>
        </w:rPr>
        <w:t>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Важную роль в процессе организованного взаимодействия подрастающего поколения с культурными традициями и ценностями играет система дополнительного образования в сфере культуры. Дополнительное образование в сфере культуры Березовского городского округа представлено четырьмя учреждениями:</w:t>
      </w:r>
    </w:p>
    <w:p w:rsidR="00361C2B" w:rsidRPr="00361C2B" w:rsidRDefault="00361C2B" w:rsidP="00666D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Березовское муниципальное бюджетное учреждение дополнительного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>образования «Детская школа искусств №1» (далее – БМБУ ДО «ДШИ №1»);</w:t>
      </w:r>
    </w:p>
    <w:p w:rsidR="00361C2B" w:rsidRPr="00361C2B" w:rsidRDefault="00361C2B" w:rsidP="00361C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Березовское муниципальное бюджетное учреждение дополнительного образования «Детская школа искусств №2» (далее – БМБУ ДО «ДШИ №2»);</w:t>
      </w:r>
    </w:p>
    <w:p w:rsidR="00361C2B" w:rsidRPr="00361C2B" w:rsidRDefault="00361C2B" w:rsidP="00361C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Березовское муниципальное бюджетное учреждение дополнительного образования «Детская школа искусств п.Монетного» (далее – БМБУ ДО ДШИ п.Монетного);</w:t>
      </w:r>
    </w:p>
    <w:p w:rsidR="00361C2B" w:rsidRPr="00361C2B" w:rsidRDefault="00361C2B" w:rsidP="00361C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Березовское муниципальное бюджетное учреждение дополнительного образования «Детская музыкальная школа» п.Ключевск (далее – БМБУ ДО «ДМШ» п.Ключевск). 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Ежегодно наблюдается положительный рост количества обучающихся в учреждениях дополнительного образования (рис.4) что, с одной стороны, является благоприятной тенденции занятости детей, но, с другой стороны, увеличивает конкурс поступления в школу и уменьшает возможность всех детей быть охваченными услугами дополнительного образования. Так при поступлении на 2017-2018 учебный год средний конкурс составил от 3 до 5 человек на место, а максимальное число было зафиксировано в БМБУ ДО «ДШИ №2» – 5,5 человек на место. </w:t>
      </w:r>
      <w:r w:rsidR="00E839EB" w:rsidRPr="00E839EB">
        <w:rPr>
          <w:rFonts w:ascii="Times New Roman" w:hAnsi="Times New Roman" w:cs="Times New Roman"/>
          <w:sz w:val="28"/>
          <w:szCs w:val="28"/>
        </w:rPr>
        <w:t xml:space="preserve">По результатам приемной кампании 2018 года конкурс на обучение по </w:t>
      </w:r>
      <w:r w:rsidR="00E839EB">
        <w:rPr>
          <w:rFonts w:ascii="Times New Roman" w:hAnsi="Times New Roman" w:cs="Times New Roman"/>
          <w:sz w:val="28"/>
          <w:szCs w:val="28"/>
        </w:rPr>
        <w:t xml:space="preserve">только по </w:t>
      </w:r>
      <w:r w:rsidR="00E839EB" w:rsidRPr="00E839EB">
        <w:rPr>
          <w:rFonts w:ascii="Times New Roman" w:hAnsi="Times New Roman" w:cs="Times New Roman"/>
          <w:sz w:val="28"/>
          <w:szCs w:val="28"/>
        </w:rPr>
        <w:t xml:space="preserve">предпрофессиональным программам в области искусств составил 1,6 человека на место (в среднем по 4 учреждениям). </w:t>
      </w:r>
      <w:r w:rsidRPr="00361C2B">
        <w:rPr>
          <w:rFonts w:ascii="Times New Roman" w:hAnsi="Times New Roman" w:cs="Times New Roman"/>
          <w:sz w:val="28"/>
          <w:szCs w:val="28"/>
        </w:rPr>
        <w:t>Охват детей в возрасте от 7 до 15 лет на сегодняшний день составляет 19,97 % – один из самых высоких показателей в Свердловской области.</w:t>
      </w:r>
      <w:r w:rsidR="00DF6F7E">
        <w:rPr>
          <w:rFonts w:ascii="Times New Roman" w:hAnsi="Times New Roman" w:cs="Times New Roman"/>
          <w:sz w:val="28"/>
          <w:szCs w:val="28"/>
        </w:rPr>
        <w:t xml:space="preserve"> </w:t>
      </w:r>
      <w:r w:rsidR="00DF6F7E" w:rsidRPr="00DF6F7E">
        <w:rPr>
          <w:rFonts w:ascii="Times New Roman" w:hAnsi="Times New Roman" w:cs="Times New Roman"/>
          <w:sz w:val="28"/>
          <w:szCs w:val="28"/>
        </w:rPr>
        <w:t>Общее количество обучающихся в ДШИ на начало 2018-2019 учебного года составило 1513 человек.</w:t>
      </w:r>
    </w:p>
    <w:p w:rsidR="00E839EB" w:rsidRPr="00361C2B" w:rsidRDefault="00E839E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29200" cy="20193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66D89" w:rsidRDefault="00666D89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50A">
        <w:rPr>
          <w:rFonts w:ascii="Times New Roman" w:hAnsi="Times New Roman" w:cs="Times New Roman"/>
          <w:sz w:val="24"/>
          <w:szCs w:val="24"/>
        </w:rPr>
        <w:t>Рис.4. Динамика учащихся детских школ искусств на территории Березовского городского округа</w:t>
      </w:r>
      <w:r w:rsidR="00D1350A" w:rsidRPr="00D1350A">
        <w:rPr>
          <w:rFonts w:ascii="Times New Roman" w:hAnsi="Times New Roman" w:cs="Times New Roman"/>
          <w:sz w:val="24"/>
          <w:szCs w:val="24"/>
        </w:rPr>
        <w:t xml:space="preserve"> </w:t>
      </w:r>
      <w:r w:rsidRPr="00D1350A">
        <w:rPr>
          <w:rFonts w:ascii="Times New Roman" w:hAnsi="Times New Roman" w:cs="Times New Roman"/>
          <w:sz w:val="24"/>
          <w:szCs w:val="24"/>
        </w:rPr>
        <w:t>в период с 2014 по 2017 годы (человек).</w:t>
      </w:r>
      <w:r w:rsidR="00D135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50A" w:rsidRPr="00D1350A" w:rsidRDefault="00D1350A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F7E" w:rsidRDefault="00361C2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В соответствии с Указом Президента Российской Федерации от 7 мая 2012 года №597 «О мероприятиях по реализации государственной социальной политики» к 2018 году</w:t>
      </w:r>
      <w:r w:rsidR="00D1350A">
        <w:rPr>
          <w:rFonts w:ascii="Times New Roman" w:hAnsi="Times New Roman" w:cs="Times New Roman"/>
          <w:sz w:val="28"/>
          <w:szCs w:val="28"/>
        </w:rPr>
        <w:t>,</w:t>
      </w:r>
      <w:r w:rsidRPr="00361C2B">
        <w:rPr>
          <w:rFonts w:ascii="Times New Roman" w:hAnsi="Times New Roman" w:cs="Times New Roman"/>
          <w:sz w:val="28"/>
          <w:szCs w:val="28"/>
        </w:rPr>
        <w:t xml:space="preserve"> доля юных талантов, привлекаемых к участию в творческих мероприятиях, должна быть увеличена до 8 процентов от общего числа детей. В 2017 году в творческую деятельность учреждений вовлечено более 1300 человек, что составляет 7,9% от общего количества детей в возрасте 7-15 лет и выше запланированного показателя – 7%. За </w:t>
      </w:r>
      <w:r w:rsidR="00E812A7">
        <w:rPr>
          <w:rFonts w:ascii="Times New Roman" w:hAnsi="Times New Roman" w:cs="Times New Roman"/>
          <w:sz w:val="28"/>
          <w:szCs w:val="28"/>
        </w:rPr>
        <w:t>период</w:t>
      </w:r>
      <w:r w:rsidRPr="00361C2B">
        <w:rPr>
          <w:rFonts w:ascii="Times New Roman" w:hAnsi="Times New Roman" w:cs="Times New Roman"/>
          <w:sz w:val="28"/>
          <w:szCs w:val="28"/>
        </w:rPr>
        <w:t xml:space="preserve"> 201</w:t>
      </w:r>
      <w:r w:rsidR="00E812A7">
        <w:rPr>
          <w:rFonts w:ascii="Times New Roman" w:hAnsi="Times New Roman" w:cs="Times New Roman"/>
          <w:sz w:val="28"/>
          <w:szCs w:val="28"/>
        </w:rPr>
        <w:t>9</w:t>
      </w:r>
      <w:r w:rsidRPr="00361C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12A7">
        <w:rPr>
          <w:rFonts w:ascii="Times New Roman" w:hAnsi="Times New Roman" w:cs="Times New Roman"/>
          <w:sz w:val="28"/>
          <w:szCs w:val="28"/>
        </w:rPr>
        <w:t>1227</w:t>
      </w:r>
      <w:r w:rsidRPr="00361C2B">
        <w:rPr>
          <w:rFonts w:ascii="Times New Roman" w:hAnsi="Times New Roman" w:cs="Times New Roman"/>
          <w:sz w:val="28"/>
          <w:szCs w:val="28"/>
        </w:rPr>
        <w:t xml:space="preserve"> учащихся детских школ искусств на территории Березовского городского округа приняли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>участие в проводимых творческих мероприятиях</w:t>
      </w:r>
      <w:r w:rsidR="00E812A7">
        <w:rPr>
          <w:rFonts w:ascii="Times New Roman" w:hAnsi="Times New Roman" w:cs="Times New Roman"/>
          <w:sz w:val="28"/>
          <w:szCs w:val="28"/>
        </w:rPr>
        <w:t xml:space="preserve"> (81% от общего количества учащихся)</w:t>
      </w:r>
      <w:r w:rsidRPr="00361C2B">
        <w:rPr>
          <w:rFonts w:ascii="Times New Roman" w:hAnsi="Times New Roman" w:cs="Times New Roman"/>
          <w:sz w:val="28"/>
          <w:szCs w:val="28"/>
        </w:rPr>
        <w:t>.</w:t>
      </w:r>
    </w:p>
    <w:p w:rsidR="00E839EB" w:rsidRDefault="00E839E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EB">
        <w:rPr>
          <w:rFonts w:ascii="Times New Roman" w:hAnsi="Times New Roman" w:cs="Times New Roman"/>
          <w:sz w:val="28"/>
          <w:szCs w:val="28"/>
        </w:rPr>
        <w:t>В период с 2014 года более 3500 учащихся детских школ искусств стали лауреатами областных, региональных, всероссийских и международных конкурсов.</w:t>
      </w:r>
    </w:p>
    <w:p w:rsidR="00E839EB" w:rsidRDefault="00E839E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EB">
        <w:rPr>
          <w:rFonts w:ascii="Times New Roman" w:hAnsi="Times New Roman" w:cs="Times New Roman"/>
          <w:sz w:val="28"/>
          <w:szCs w:val="28"/>
        </w:rPr>
        <w:t>С увеличением количества обучающихся наблюдается рост количества педагогических работников. В период с 2014 по август 2019 года рост среднесписочной численности основного персонала составил 12,7%</w:t>
      </w:r>
      <w:r w:rsidR="00401F87">
        <w:rPr>
          <w:rFonts w:ascii="Times New Roman" w:hAnsi="Times New Roman" w:cs="Times New Roman"/>
          <w:sz w:val="28"/>
          <w:szCs w:val="28"/>
        </w:rPr>
        <w:t xml:space="preserve"> (рис.5)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39EB" w:rsidRDefault="00E839E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9EB" w:rsidRDefault="00E839EB" w:rsidP="007274A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39E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29075" cy="2152650"/>
            <wp:effectExtent l="0" t="0" r="9525" b="0"/>
            <wp:docPr id="5" name="Диаграмма 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526D73EB-3842-4902-B42F-CCE995B5EA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839EB" w:rsidRDefault="00E839E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9EB" w:rsidRDefault="00E839EB" w:rsidP="00E8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50A">
        <w:rPr>
          <w:rFonts w:ascii="Times New Roman" w:hAnsi="Times New Roman" w:cs="Times New Roman"/>
          <w:sz w:val="24"/>
          <w:szCs w:val="24"/>
        </w:rPr>
        <w:t>Рис.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1350A">
        <w:rPr>
          <w:rFonts w:ascii="Times New Roman" w:hAnsi="Times New Roman" w:cs="Times New Roman"/>
          <w:sz w:val="24"/>
          <w:szCs w:val="24"/>
        </w:rPr>
        <w:t xml:space="preserve">. Динамика </w:t>
      </w:r>
      <w:r>
        <w:rPr>
          <w:rFonts w:ascii="Times New Roman" w:hAnsi="Times New Roman" w:cs="Times New Roman"/>
          <w:sz w:val="24"/>
          <w:szCs w:val="24"/>
        </w:rPr>
        <w:t>среднесписочной численности работников учреждений дополнительного образования в сфере культуры</w:t>
      </w:r>
      <w:r w:rsidRPr="00D1350A">
        <w:rPr>
          <w:rFonts w:ascii="Times New Roman" w:hAnsi="Times New Roman" w:cs="Times New Roman"/>
          <w:sz w:val="24"/>
          <w:szCs w:val="24"/>
        </w:rPr>
        <w:t xml:space="preserve"> Березовского городского округа в период с 2014 по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1350A">
        <w:rPr>
          <w:rFonts w:ascii="Times New Roman" w:hAnsi="Times New Roman" w:cs="Times New Roman"/>
          <w:sz w:val="24"/>
          <w:szCs w:val="24"/>
        </w:rPr>
        <w:t xml:space="preserve"> годы (человек).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9EB" w:rsidRPr="00361C2B" w:rsidRDefault="00E839EB" w:rsidP="00DF6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rFonts w:eastAsiaTheme="minorHAnsi"/>
          <w:sz w:val="28"/>
          <w:szCs w:val="28"/>
          <w:lang w:eastAsia="en-US"/>
        </w:rPr>
      </w:pPr>
      <w:r w:rsidRPr="00361C2B">
        <w:rPr>
          <w:sz w:val="28"/>
          <w:szCs w:val="28"/>
        </w:rPr>
        <w:t>Средн</w:t>
      </w:r>
      <w:r w:rsidR="00C4532A">
        <w:rPr>
          <w:sz w:val="28"/>
          <w:szCs w:val="28"/>
        </w:rPr>
        <w:t>яя</w:t>
      </w:r>
      <w:r w:rsidRPr="00361C2B">
        <w:rPr>
          <w:sz w:val="28"/>
          <w:szCs w:val="28"/>
        </w:rPr>
        <w:t xml:space="preserve"> заработная плата работников дополнительного образования в сфере культуры</w:t>
      </w:r>
      <w:r w:rsidR="00D1350A">
        <w:rPr>
          <w:sz w:val="28"/>
          <w:szCs w:val="28"/>
        </w:rPr>
        <w:t xml:space="preserve"> </w:t>
      </w:r>
      <w:r w:rsidRPr="00361C2B">
        <w:rPr>
          <w:rFonts w:eastAsiaTheme="minorHAnsi"/>
          <w:sz w:val="28"/>
          <w:szCs w:val="28"/>
          <w:lang w:eastAsia="en-US"/>
        </w:rPr>
        <w:t xml:space="preserve">по сравнению с 2013 годом увеличилась </w:t>
      </w:r>
      <w:r w:rsidRPr="00361C2B">
        <w:rPr>
          <w:sz w:val="28"/>
          <w:szCs w:val="28"/>
        </w:rPr>
        <w:t>на 47%. По итогам 201</w:t>
      </w:r>
      <w:r w:rsidR="008E6E62">
        <w:rPr>
          <w:sz w:val="28"/>
          <w:szCs w:val="28"/>
        </w:rPr>
        <w:t>9</w:t>
      </w:r>
      <w:r w:rsidRPr="00361C2B">
        <w:rPr>
          <w:sz w:val="28"/>
          <w:szCs w:val="28"/>
        </w:rPr>
        <w:t xml:space="preserve"> года </w:t>
      </w:r>
      <w:r w:rsidRPr="00361C2B">
        <w:rPr>
          <w:rFonts w:eastAsiaTheme="minorHAnsi"/>
          <w:sz w:val="28"/>
          <w:szCs w:val="28"/>
          <w:lang w:eastAsia="en-US"/>
        </w:rPr>
        <w:t>показатель по доведению уровня средней заработной платы работников культуры Березовского городского округа до обла</w:t>
      </w:r>
      <w:r w:rsidR="00666D89">
        <w:rPr>
          <w:rFonts w:eastAsiaTheme="minorHAnsi"/>
          <w:sz w:val="28"/>
          <w:szCs w:val="28"/>
          <w:lang w:eastAsia="en-US"/>
        </w:rPr>
        <w:t>стного значения выполнен на 100</w:t>
      </w:r>
      <w:r w:rsidRPr="00361C2B">
        <w:rPr>
          <w:rFonts w:eastAsiaTheme="minorHAnsi"/>
          <w:sz w:val="28"/>
          <w:szCs w:val="28"/>
          <w:lang w:eastAsia="en-US"/>
        </w:rPr>
        <w:t>%. По итогам учебного 201</w:t>
      </w:r>
      <w:r w:rsidR="008E6E62">
        <w:rPr>
          <w:rFonts w:eastAsiaTheme="minorHAnsi"/>
          <w:sz w:val="28"/>
          <w:szCs w:val="28"/>
          <w:lang w:eastAsia="en-US"/>
        </w:rPr>
        <w:t>8</w:t>
      </w:r>
      <w:r w:rsidRPr="00361C2B">
        <w:rPr>
          <w:rFonts w:eastAsiaTheme="minorHAnsi"/>
          <w:sz w:val="28"/>
          <w:szCs w:val="28"/>
          <w:lang w:eastAsia="en-US"/>
        </w:rPr>
        <w:t>-201</w:t>
      </w:r>
      <w:r w:rsidR="008E6E62">
        <w:rPr>
          <w:rFonts w:eastAsiaTheme="minorHAnsi"/>
          <w:sz w:val="28"/>
          <w:szCs w:val="28"/>
          <w:lang w:eastAsia="en-US"/>
        </w:rPr>
        <w:t>9</w:t>
      </w:r>
      <w:r w:rsidRPr="00361C2B">
        <w:rPr>
          <w:rFonts w:eastAsiaTheme="minorHAnsi"/>
          <w:sz w:val="28"/>
          <w:szCs w:val="28"/>
          <w:lang w:eastAsia="en-US"/>
        </w:rPr>
        <w:t xml:space="preserve"> года 14% выпускников поступили на обучение в профессиональные образовательные организации в сфере культуры. Однако поступил на работу в 201</w:t>
      </w:r>
      <w:r w:rsidR="004C5003">
        <w:rPr>
          <w:rFonts w:eastAsiaTheme="minorHAnsi"/>
          <w:sz w:val="28"/>
          <w:szCs w:val="28"/>
          <w:lang w:eastAsia="en-US"/>
        </w:rPr>
        <w:t>9</w:t>
      </w:r>
      <w:r w:rsidRPr="00361C2B">
        <w:rPr>
          <w:rFonts w:eastAsiaTheme="minorHAnsi"/>
          <w:sz w:val="28"/>
          <w:szCs w:val="28"/>
          <w:lang w:eastAsia="en-US"/>
        </w:rPr>
        <w:t xml:space="preserve"> году только 1 молодой специалист.</w:t>
      </w:r>
    </w:p>
    <w:p w:rsidR="00361C2B" w:rsidRPr="00361C2B" w:rsidRDefault="00361C2B" w:rsidP="00251892">
      <w:pPr>
        <w:pStyle w:val="1"/>
        <w:shd w:val="clear" w:color="auto" w:fill="auto"/>
        <w:spacing w:before="0" w:line="240" w:lineRule="auto"/>
        <w:ind w:firstLine="697"/>
        <w:jc w:val="both"/>
        <w:rPr>
          <w:rFonts w:eastAsiaTheme="minorHAnsi"/>
          <w:sz w:val="28"/>
          <w:szCs w:val="28"/>
          <w:lang w:eastAsia="en-US"/>
        </w:rPr>
      </w:pPr>
      <w:r w:rsidRPr="00361C2B">
        <w:rPr>
          <w:rFonts w:eastAsiaTheme="minorHAnsi"/>
          <w:sz w:val="28"/>
          <w:szCs w:val="28"/>
          <w:lang w:eastAsia="en-US"/>
        </w:rPr>
        <w:t>В связи с этим, основные проблемы развития дополнительного образования в сфере культуры связаны со «старением» и</w:t>
      </w:r>
      <w:r w:rsidR="00D1350A">
        <w:rPr>
          <w:rFonts w:eastAsiaTheme="minorHAnsi"/>
          <w:sz w:val="28"/>
          <w:szCs w:val="28"/>
          <w:lang w:eastAsia="en-US"/>
        </w:rPr>
        <w:t xml:space="preserve"> </w:t>
      </w:r>
      <w:r w:rsidRPr="00361C2B">
        <w:rPr>
          <w:rFonts w:eastAsiaTheme="minorHAnsi"/>
          <w:sz w:val="28"/>
          <w:szCs w:val="28"/>
          <w:lang w:eastAsia="en-US"/>
        </w:rPr>
        <w:t xml:space="preserve">нехваткой квалифицированных кадров, особенно в сельской местности, так как два учреждения из четырех находятся в сельских населенных пунктах городского округа. На сегодняшний день, </w:t>
      </w:r>
      <w:r w:rsidRPr="00361C2B">
        <w:rPr>
          <w:sz w:val="28"/>
          <w:szCs w:val="28"/>
        </w:rPr>
        <w:t xml:space="preserve">процент сотрудников старше 60 лет составляет </w:t>
      </w:r>
      <w:r w:rsidR="00EF71C2">
        <w:rPr>
          <w:sz w:val="28"/>
          <w:szCs w:val="28"/>
        </w:rPr>
        <w:t>21,8</w:t>
      </w:r>
      <w:r w:rsidRPr="00361C2B">
        <w:rPr>
          <w:sz w:val="28"/>
          <w:szCs w:val="28"/>
        </w:rPr>
        <w:t>%, а молодых специалистов чуть меньше – 1</w:t>
      </w:r>
      <w:r w:rsidR="00EF71C2">
        <w:rPr>
          <w:sz w:val="28"/>
          <w:szCs w:val="28"/>
        </w:rPr>
        <w:t>2</w:t>
      </w:r>
      <w:r w:rsidRPr="00361C2B">
        <w:rPr>
          <w:sz w:val="28"/>
          <w:szCs w:val="28"/>
        </w:rPr>
        <w:t>%.</w:t>
      </w:r>
    </w:p>
    <w:p w:rsidR="00361C2B" w:rsidRPr="00F801B4" w:rsidRDefault="00361C2B" w:rsidP="00251892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Важнейшим фактором, определяющим эффективность учреждения культуры, является кадровый ресурс. Необходимо сосредоточить усилия на обеспечение </w:t>
      </w:r>
      <w:r w:rsidRPr="00F801B4">
        <w:rPr>
          <w:sz w:val="28"/>
          <w:szCs w:val="28"/>
        </w:rPr>
        <w:t>учреждений квалифицированными кадрами, повышение квалификации работающих специалистов.</w:t>
      </w:r>
    </w:p>
    <w:p w:rsidR="00251892" w:rsidRDefault="00251892" w:rsidP="00251892">
      <w:pPr>
        <w:pStyle w:val="1"/>
        <w:spacing w:before="0"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з</w:t>
      </w:r>
      <w:r w:rsidRPr="0025189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последние </w:t>
      </w:r>
      <w:r w:rsidRPr="00251892">
        <w:rPr>
          <w:sz w:val="28"/>
          <w:szCs w:val="28"/>
        </w:rPr>
        <w:t>5 лет в учреждения дополнительного образования было направлено 4,8 млн. рублей на ремонтные работы за счет средств местного бюджета</w:t>
      </w:r>
      <w:r>
        <w:rPr>
          <w:sz w:val="28"/>
          <w:szCs w:val="28"/>
        </w:rPr>
        <w:t xml:space="preserve"> (в том числе п</w:t>
      </w:r>
      <w:r w:rsidRPr="00251892">
        <w:rPr>
          <w:sz w:val="28"/>
          <w:szCs w:val="28"/>
        </w:rPr>
        <w:t xml:space="preserve">роведены работы по ремонту фасада </w:t>
      </w:r>
      <w:r w:rsidRPr="00251892">
        <w:rPr>
          <w:sz w:val="28"/>
          <w:szCs w:val="28"/>
        </w:rPr>
        <w:lastRenderedPageBreak/>
        <w:t xml:space="preserve">здания </w:t>
      </w:r>
      <w:r w:rsidRPr="00F801B4">
        <w:rPr>
          <w:sz w:val="28"/>
          <w:szCs w:val="28"/>
        </w:rPr>
        <w:t>БМБУ ДО «ДШИ №2»</w:t>
      </w:r>
      <w:r>
        <w:rPr>
          <w:sz w:val="28"/>
          <w:szCs w:val="28"/>
        </w:rPr>
        <w:t>, осуществлен р</w:t>
      </w:r>
      <w:r w:rsidRPr="00251892">
        <w:rPr>
          <w:sz w:val="28"/>
          <w:szCs w:val="28"/>
        </w:rPr>
        <w:t>емонт кровли</w:t>
      </w:r>
      <w:r>
        <w:rPr>
          <w:sz w:val="28"/>
          <w:szCs w:val="28"/>
        </w:rPr>
        <w:t xml:space="preserve"> </w:t>
      </w:r>
      <w:r w:rsidRPr="00F801B4">
        <w:rPr>
          <w:sz w:val="28"/>
          <w:szCs w:val="28"/>
        </w:rPr>
        <w:t>БМБУ ДО «ДШИ №</w:t>
      </w:r>
      <w:r>
        <w:rPr>
          <w:sz w:val="28"/>
          <w:szCs w:val="28"/>
        </w:rPr>
        <w:t>1</w:t>
      </w:r>
      <w:r w:rsidRPr="00F801B4">
        <w:rPr>
          <w:sz w:val="28"/>
          <w:szCs w:val="28"/>
        </w:rPr>
        <w:t>»</w:t>
      </w:r>
      <w:r>
        <w:rPr>
          <w:sz w:val="28"/>
          <w:szCs w:val="28"/>
        </w:rPr>
        <w:t xml:space="preserve">) </w:t>
      </w:r>
      <w:r w:rsidR="00361C2B" w:rsidRPr="00F801B4">
        <w:rPr>
          <w:rFonts w:eastAsiaTheme="minorHAnsi"/>
          <w:sz w:val="28"/>
          <w:szCs w:val="28"/>
          <w:lang w:eastAsia="en-US"/>
        </w:rPr>
        <w:t>наблюдается недостаток финансовых средств на развитие детских школ искусств, в части проведения ремонтных работ, улучшения</w:t>
      </w:r>
      <w:r w:rsidR="00361C2B" w:rsidRPr="00F801B4">
        <w:rPr>
          <w:sz w:val="28"/>
          <w:szCs w:val="28"/>
        </w:rPr>
        <w:t xml:space="preserve"> материально-технической базы школ для реализации предпрофессиональных программ.</w:t>
      </w:r>
      <w:r w:rsidR="00756D07" w:rsidRPr="00F801B4">
        <w:rPr>
          <w:sz w:val="28"/>
          <w:szCs w:val="28"/>
        </w:rPr>
        <w:t xml:space="preserve"> </w:t>
      </w:r>
    </w:p>
    <w:p w:rsidR="00756D07" w:rsidRPr="00F801B4" w:rsidRDefault="00756D07" w:rsidP="00251892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F801B4">
        <w:rPr>
          <w:sz w:val="28"/>
          <w:szCs w:val="28"/>
        </w:rPr>
        <w:t>Остро ощущается проблема нехватки помещений, особенно для занятий по хореографии. Требуется расширение существу</w:t>
      </w:r>
      <w:r w:rsidR="00666D89">
        <w:rPr>
          <w:sz w:val="28"/>
          <w:szCs w:val="28"/>
        </w:rPr>
        <w:t>ющих помещений БМБУ ДО «ДМШ» п.</w:t>
      </w:r>
      <w:r w:rsidRPr="00F801B4">
        <w:rPr>
          <w:sz w:val="28"/>
          <w:szCs w:val="28"/>
        </w:rPr>
        <w:t xml:space="preserve">Ключевск, выделение отдельного помещения для работы хореографического отделения БМБУ ДО «ДШИ №2». </w:t>
      </w:r>
      <w:r w:rsidR="00F0529F">
        <w:rPr>
          <w:sz w:val="28"/>
          <w:szCs w:val="28"/>
        </w:rPr>
        <w:t>Требует ремонта и помещение БМБУ ДО «ДШИ №1».</w:t>
      </w:r>
    </w:p>
    <w:p w:rsidR="00361C2B" w:rsidRPr="00F801B4" w:rsidRDefault="00756D07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F801B4">
        <w:rPr>
          <w:sz w:val="28"/>
          <w:szCs w:val="28"/>
        </w:rPr>
        <w:t>Существующая материально-техническая база детских школ искусств не позволяет увеличить количество учащихся. При этом спрос со стороны населения на услуги дополнительного образования в сфере культуры с каждым годом увеличивается, что подтверждают результаты конкурсного отбора (конкурс по программ предпрофессиональной подготовки варьируется от 2,4 до 4,9 человека на место).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1B4">
        <w:rPr>
          <w:rFonts w:ascii="Times New Roman" w:eastAsia="Times New Roman" w:hAnsi="Times New Roman" w:cs="Times New Roman"/>
          <w:sz w:val="28"/>
          <w:szCs w:val="28"/>
        </w:rPr>
        <w:t>В рамках усиления антитеррористической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 защищённости учреждений дополнительного образования в сфере культуры уже выполнен ряд мероприятия по установке камер видеонаблюдения в БМБУ ДО «ДШИ №2», ограждения территории БМБУ ДО «ДШИ №1» и др. Однако на сегодняшний день, остается потребность в финансовых средствах на дальнейшее устранение имеющихся замечаний.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Ухудшение ассортимента и качества предоставляемых услуг соседствует с устареванием применяемых технологий и форм работы, ухудшением материально-технического оснащения. Учреждения нуждаются в приобретение новых современных музыкальных инструментов, предоставлении инновационных услуг населению. 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697"/>
        <w:jc w:val="both"/>
        <w:rPr>
          <w:sz w:val="28"/>
          <w:szCs w:val="28"/>
        </w:rPr>
      </w:pP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0"/>
        <w:jc w:val="center"/>
        <w:rPr>
          <w:sz w:val="28"/>
          <w:szCs w:val="28"/>
        </w:rPr>
      </w:pPr>
      <w:r w:rsidRPr="00361C2B">
        <w:rPr>
          <w:sz w:val="28"/>
          <w:szCs w:val="28"/>
        </w:rPr>
        <w:t>1.3.Развитие физической культуры и спорта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D1350A">
        <w:rPr>
          <w:sz w:val="28"/>
          <w:szCs w:val="28"/>
        </w:rPr>
        <w:t xml:space="preserve">Подпрограмма «Развитие физической культуры и спорта» разработана в соответствии со Стратегией развития физической культуры и спорта в Российской Федерации на период до 2020 года, утвержденной Распоряжением Правительства Российской Федерации от 07.08.2009 </w:t>
      </w:r>
      <w:r w:rsidR="00666D89">
        <w:rPr>
          <w:sz w:val="28"/>
          <w:szCs w:val="28"/>
        </w:rPr>
        <w:t>№</w:t>
      </w:r>
      <w:r w:rsidRPr="00D1350A">
        <w:rPr>
          <w:sz w:val="28"/>
          <w:szCs w:val="28"/>
        </w:rPr>
        <w:t>1101; Федеральной целевой программой «Развитие физической культуры и спорта в Российской Федерации на 2016-2020 годы», утвержденной Постановлением Правительства</w:t>
      </w:r>
      <w:r w:rsidRPr="00361C2B">
        <w:rPr>
          <w:sz w:val="28"/>
          <w:szCs w:val="28"/>
        </w:rPr>
        <w:t xml:space="preserve"> Российской Федерации от 21.01.2015 №30, а также на основании государственной программы «Развитие физической культуры и спорта в Свердловской области до 2024 года», утвержденной Постановлением Правительства Свердловской области от</w:t>
      </w:r>
      <w:r w:rsidR="00C63DAF">
        <w:rPr>
          <w:sz w:val="28"/>
          <w:szCs w:val="28"/>
        </w:rPr>
        <w:t> </w:t>
      </w:r>
      <w:r w:rsidRPr="00361C2B">
        <w:rPr>
          <w:sz w:val="28"/>
          <w:szCs w:val="28"/>
        </w:rPr>
        <w:t xml:space="preserve">29.10.2013 </w:t>
      </w:r>
      <w:r w:rsidR="00666D89">
        <w:rPr>
          <w:sz w:val="28"/>
          <w:szCs w:val="28"/>
        </w:rPr>
        <w:t>№</w:t>
      </w:r>
      <w:r w:rsidRPr="00361C2B">
        <w:rPr>
          <w:sz w:val="28"/>
          <w:szCs w:val="28"/>
        </w:rPr>
        <w:t xml:space="preserve">1332 </w:t>
      </w:r>
      <w:r w:rsidR="00D1350A">
        <w:rPr>
          <w:sz w:val="28"/>
          <w:szCs w:val="28"/>
        </w:rPr>
        <w:t>(</w:t>
      </w:r>
      <w:r w:rsidRPr="00361C2B">
        <w:rPr>
          <w:sz w:val="28"/>
          <w:szCs w:val="28"/>
        </w:rPr>
        <w:t>с изменениями и дополнениями</w:t>
      </w:r>
      <w:r w:rsidR="00D1350A">
        <w:rPr>
          <w:sz w:val="28"/>
          <w:szCs w:val="28"/>
        </w:rPr>
        <w:t>)</w:t>
      </w:r>
      <w:r w:rsidRPr="00361C2B">
        <w:rPr>
          <w:sz w:val="28"/>
          <w:szCs w:val="28"/>
        </w:rPr>
        <w:t>.</w:t>
      </w:r>
    </w:p>
    <w:p w:rsidR="00361C2B" w:rsidRPr="00D1350A" w:rsidRDefault="00361C2B" w:rsidP="00D135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В Березовском городском округе по итогам 201</w:t>
      </w:r>
      <w:r w:rsidR="00C63DA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 года физической культурой и спортом систематически занимается </w:t>
      </w:r>
      <w:r w:rsidR="00C63DAF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% населения в возрасте </w:t>
      </w:r>
      <w:r w:rsidR="00666D89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361C2B">
        <w:rPr>
          <w:rFonts w:ascii="Times New Roman" w:hAnsi="Times New Roman" w:cs="Times New Roman"/>
          <w:sz w:val="28"/>
          <w:szCs w:val="28"/>
        </w:rPr>
        <w:t>3-79 лет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63DAF">
        <w:rPr>
          <w:rFonts w:ascii="Times New Roman" w:eastAsia="Times New Roman" w:hAnsi="Times New Roman" w:cs="Times New Roman"/>
          <w:sz w:val="28"/>
          <w:szCs w:val="28"/>
        </w:rPr>
        <w:t>При этом д</w:t>
      </w:r>
      <w:r w:rsidR="00C63DAF" w:rsidRPr="00C63DAF">
        <w:rPr>
          <w:rFonts w:ascii="Times New Roman" w:eastAsia="Times New Roman" w:hAnsi="Times New Roman" w:cs="Times New Roman"/>
          <w:sz w:val="28"/>
          <w:szCs w:val="28"/>
        </w:rPr>
        <w:t xml:space="preserve">оля учащихся и студентов Березовского городского округа, систематически занимающихся физической культурной и спортом, в общей </w:t>
      </w:r>
      <w:r w:rsidR="00C63DAF" w:rsidRPr="00C63DAF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численности учащихся и студентов Березовского городского округа</w:t>
      </w:r>
      <w:r w:rsidR="004856D5">
        <w:rPr>
          <w:rFonts w:ascii="Times New Roman" w:eastAsia="Times New Roman" w:hAnsi="Times New Roman" w:cs="Times New Roman"/>
          <w:sz w:val="28"/>
          <w:szCs w:val="28"/>
        </w:rPr>
        <w:t>, составляет 84,4 %.</w:t>
      </w:r>
    </w:p>
    <w:p w:rsidR="00361C2B" w:rsidRPr="00361C2B" w:rsidRDefault="00361C2B" w:rsidP="00361C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851"/>
        <w:gridCol w:w="850"/>
        <w:gridCol w:w="851"/>
        <w:gridCol w:w="850"/>
        <w:gridCol w:w="851"/>
        <w:gridCol w:w="850"/>
        <w:gridCol w:w="851"/>
      </w:tblGrid>
      <w:tr w:rsidR="00361C2B" w:rsidRPr="00361C2B" w:rsidTr="00361C2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61C2B" w:rsidRPr="00361C2B" w:rsidTr="00361C2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tabs>
                <w:tab w:val="left" w:pos="0"/>
                <w:tab w:val="left" w:pos="93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Доля населения Березовского городского округа, систематически занимающегося физической культурой и спортом, в общей численности населения в возрасте 3-79 лет (в процентах)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361C2B" w:rsidP="00361C2B">
            <w:pPr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50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2B" w:rsidRPr="00D1350A" w:rsidRDefault="00C63DAF" w:rsidP="00361C2B">
            <w:pPr>
              <w:overflowPunct w:val="0"/>
              <w:spacing w:after="0" w:line="240" w:lineRule="auto"/>
              <w:ind w:firstLine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Кроме этого, </w:t>
      </w:r>
      <w:r w:rsidRPr="00361C2B">
        <w:rPr>
          <w:rFonts w:ascii="Times New Roman" w:hAnsi="Times New Roman" w:cs="Times New Roman"/>
          <w:sz w:val="28"/>
          <w:szCs w:val="28"/>
        </w:rPr>
        <w:t>численность населения Березовского городского округа ежегодно возрастает. Динамика прироста населения колеблется от 1,3 % до 2,8 % к предыдущему году. Общий прирост населения в 201</w:t>
      </w:r>
      <w:r w:rsidR="00232D6D">
        <w:rPr>
          <w:rFonts w:ascii="Times New Roman" w:hAnsi="Times New Roman" w:cs="Times New Roman"/>
          <w:sz w:val="28"/>
          <w:szCs w:val="28"/>
        </w:rPr>
        <w:t>9</w:t>
      </w:r>
      <w:r w:rsidRPr="00361C2B">
        <w:rPr>
          <w:rFonts w:ascii="Times New Roman" w:hAnsi="Times New Roman" w:cs="Times New Roman"/>
          <w:sz w:val="28"/>
          <w:szCs w:val="28"/>
        </w:rPr>
        <w:t xml:space="preserve"> году к базовому периоду 2008</w:t>
      </w:r>
      <w:r w:rsidR="00D1350A">
        <w:rPr>
          <w:rFonts w:ascii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hAnsi="Times New Roman" w:cs="Times New Roman"/>
          <w:sz w:val="28"/>
          <w:szCs w:val="28"/>
        </w:rPr>
        <w:t>года составил 1</w:t>
      </w:r>
      <w:r w:rsidR="00232D6D">
        <w:rPr>
          <w:rFonts w:ascii="Times New Roman" w:hAnsi="Times New Roman" w:cs="Times New Roman"/>
          <w:sz w:val="28"/>
          <w:szCs w:val="28"/>
        </w:rPr>
        <w:t>4</w:t>
      </w:r>
      <w:r w:rsidRPr="00361C2B">
        <w:rPr>
          <w:rFonts w:ascii="Times New Roman" w:hAnsi="Times New Roman" w:cs="Times New Roman"/>
          <w:sz w:val="28"/>
          <w:szCs w:val="28"/>
        </w:rPr>
        <w:t>,</w:t>
      </w:r>
      <w:r w:rsidR="00232D6D">
        <w:rPr>
          <w:rFonts w:ascii="Times New Roman" w:hAnsi="Times New Roman" w:cs="Times New Roman"/>
          <w:sz w:val="28"/>
          <w:szCs w:val="28"/>
        </w:rPr>
        <w:t>9</w:t>
      </w:r>
      <w:r w:rsidRPr="00361C2B">
        <w:rPr>
          <w:rFonts w:ascii="Times New Roman" w:hAnsi="Times New Roman" w:cs="Times New Roman"/>
          <w:sz w:val="28"/>
          <w:szCs w:val="28"/>
        </w:rPr>
        <w:t>%. (2008 год – численность населения 65501 человек, 2018 год – 74754 человек</w:t>
      </w:r>
      <w:r w:rsidR="00232D6D">
        <w:rPr>
          <w:rFonts w:ascii="Times New Roman" w:hAnsi="Times New Roman" w:cs="Times New Roman"/>
          <w:sz w:val="28"/>
          <w:szCs w:val="28"/>
        </w:rPr>
        <w:t>а, 2019 год – 75277 человек</w:t>
      </w:r>
      <w:r w:rsidRPr="00361C2B">
        <w:rPr>
          <w:rFonts w:ascii="Times New Roman" w:hAnsi="Times New Roman" w:cs="Times New Roman"/>
          <w:sz w:val="28"/>
          <w:szCs w:val="28"/>
        </w:rPr>
        <w:t>). Увеличение количества населения связано с естественным приростом (</w:t>
      </w:r>
      <w:r w:rsidR="00232D6D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361C2B">
        <w:rPr>
          <w:rFonts w:ascii="Times New Roman" w:hAnsi="Times New Roman" w:cs="Times New Roman"/>
          <w:sz w:val="28"/>
          <w:szCs w:val="28"/>
        </w:rPr>
        <w:t>в 2017 году – 2,5 на 1000 населения) и с миграционными потоками (в городе ведется интенсивное многоэтажное жилищное строительство).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На сегодняшний день Березовский городской округ на 9</w:t>
      </w:r>
      <w:r w:rsidR="00666D89">
        <w:rPr>
          <w:sz w:val="28"/>
          <w:szCs w:val="28"/>
        </w:rPr>
        <w:t>0</w:t>
      </w:r>
      <w:r w:rsidRPr="00361C2B">
        <w:rPr>
          <w:sz w:val="28"/>
          <w:szCs w:val="28"/>
        </w:rPr>
        <w:t xml:space="preserve">% обеспечен физкультурными кадрами. Из них специалистов с высшим образованием – </w:t>
      </w:r>
      <w:r w:rsidR="00C318C8">
        <w:rPr>
          <w:sz w:val="28"/>
          <w:szCs w:val="28"/>
        </w:rPr>
        <w:t>64</w:t>
      </w:r>
      <w:r w:rsidRPr="00361C2B">
        <w:rPr>
          <w:sz w:val="28"/>
          <w:szCs w:val="28"/>
        </w:rPr>
        <w:t xml:space="preserve">%, со средним – </w:t>
      </w:r>
      <w:r w:rsidR="00C318C8">
        <w:rPr>
          <w:sz w:val="28"/>
          <w:szCs w:val="28"/>
        </w:rPr>
        <w:t>32,6</w:t>
      </w:r>
      <w:r w:rsidRPr="00361C2B">
        <w:rPr>
          <w:sz w:val="28"/>
          <w:szCs w:val="28"/>
        </w:rPr>
        <w:t>%. Физкультурно-спортивная работа с населением ведется в спортивных учреждениях, общеобразовательных организациях, фитнес-центрах, а также предприятиях Березовского городского округа.</w:t>
      </w:r>
      <w:r w:rsidR="00D1350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В</w:t>
      </w:r>
      <w:r w:rsidR="006253B0">
        <w:rPr>
          <w:sz w:val="28"/>
          <w:szCs w:val="28"/>
        </w:rPr>
        <w:t xml:space="preserve"> </w:t>
      </w:r>
      <w:r w:rsidR="006253B0" w:rsidRPr="006253B0">
        <w:rPr>
          <w:sz w:val="28"/>
          <w:szCs w:val="28"/>
        </w:rPr>
        <w:t>17 коллектив</w:t>
      </w:r>
      <w:r w:rsidR="006253B0">
        <w:rPr>
          <w:sz w:val="28"/>
          <w:szCs w:val="28"/>
        </w:rPr>
        <w:t>ах</w:t>
      </w:r>
      <w:r w:rsidR="006253B0" w:rsidRPr="006253B0">
        <w:rPr>
          <w:sz w:val="28"/>
          <w:szCs w:val="28"/>
        </w:rPr>
        <w:t xml:space="preserve"> общеобразовательных организаций </w:t>
      </w:r>
      <w:r w:rsidRPr="00361C2B">
        <w:rPr>
          <w:sz w:val="28"/>
          <w:szCs w:val="28"/>
        </w:rPr>
        <w:t>физкультурно-оздоровительную работу обеспечивают</w:t>
      </w:r>
      <w:r w:rsidR="00EF01E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4</w:t>
      </w:r>
      <w:r w:rsidR="006253B0">
        <w:rPr>
          <w:sz w:val="28"/>
          <w:szCs w:val="28"/>
        </w:rPr>
        <w:t>9</w:t>
      </w:r>
      <w:r w:rsidRPr="00361C2B">
        <w:rPr>
          <w:sz w:val="28"/>
          <w:szCs w:val="28"/>
        </w:rPr>
        <w:t xml:space="preserve"> специалист</w:t>
      </w:r>
      <w:r w:rsidR="006253B0">
        <w:rPr>
          <w:sz w:val="28"/>
          <w:szCs w:val="28"/>
        </w:rPr>
        <w:t>ов</w:t>
      </w:r>
      <w:r w:rsidRPr="00361C2B">
        <w:rPr>
          <w:sz w:val="28"/>
          <w:szCs w:val="28"/>
        </w:rPr>
        <w:t xml:space="preserve">, из них </w:t>
      </w:r>
      <w:r w:rsidR="00837C5A">
        <w:rPr>
          <w:sz w:val="28"/>
          <w:szCs w:val="28"/>
        </w:rPr>
        <w:t>73</w:t>
      </w:r>
      <w:r w:rsidRPr="00361C2B">
        <w:rPr>
          <w:sz w:val="28"/>
          <w:szCs w:val="28"/>
        </w:rPr>
        <w:t xml:space="preserve">% с высшим образованием, </w:t>
      </w:r>
      <w:r w:rsidR="00837C5A">
        <w:rPr>
          <w:sz w:val="28"/>
          <w:szCs w:val="28"/>
        </w:rPr>
        <w:t>26</w:t>
      </w:r>
      <w:r w:rsidRPr="00361C2B">
        <w:rPr>
          <w:sz w:val="28"/>
          <w:szCs w:val="28"/>
        </w:rPr>
        <w:t xml:space="preserve">% – со средним. Посещают учебные занятия по физической культуре </w:t>
      </w:r>
      <w:r w:rsidR="00837C5A">
        <w:rPr>
          <w:sz w:val="28"/>
          <w:szCs w:val="28"/>
        </w:rPr>
        <w:t>10 316</w:t>
      </w:r>
      <w:r w:rsidRPr="00361C2B">
        <w:rPr>
          <w:sz w:val="28"/>
          <w:szCs w:val="28"/>
        </w:rPr>
        <w:t xml:space="preserve"> человек, из них занимается в секциях различными видами спорта </w:t>
      </w:r>
      <w:r w:rsidR="00837C5A">
        <w:rPr>
          <w:sz w:val="28"/>
          <w:szCs w:val="28"/>
        </w:rPr>
        <w:t>3 313</w:t>
      </w:r>
      <w:r w:rsidRPr="00361C2B">
        <w:rPr>
          <w:sz w:val="28"/>
          <w:szCs w:val="28"/>
        </w:rPr>
        <w:t xml:space="preserve"> человек, что составляет </w:t>
      </w:r>
      <w:r w:rsidR="00837C5A">
        <w:rPr>
          <w:sz w:val="28"/>
          <w:szCs w:val="28"/>
        </w:rPr>
        <w:t>32,1</w:t>
      </w:r>
      <w:r w:rsidRPr="00361C2B">
        <w:rPr>
          <w:sz w:val="28"/>
          <w:szCs w:val="28"/>
        </w:rPr>
        <w:t>% к общему числу занимающихся.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В 2016 году между</w:t>
      </w:r>
      <w:r w:rsidR="00EF0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управлением культуры и спорта Березовского городского округа и ЗАО «Управляющая компания «ГорСвет» заключено концессионное соглашение на строительство на территории «Эктсрим-парка «Горизонт» Физкультурно-оздоровительного комплекса с многофункциональным залом. Срок действия концессионного соглашения составляет 23 года, в том числе шесть лет непосредственно строительство объекта. Объем инвестиций со стороны концессионера составляет 3 000,00 тыс. рублей ежегодно на период строительства объекта, то есть до 2020 года включительно.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В 2017 году был открыт новый уникальный спортивный объект -лыжероллерная трасса, протяженность которой составляет 3 километра 750 метров.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В 2017 году и первом полугодии 2018 были проведены ремонтные работы на стадионе «Горняк». Произведена замена футбольного покрытия, создано легкоатлетическое ядро с резиново-каучуковыми покрытием,</w:t>
      </w:r>
      <w:r w:rsidR="00EF0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оборудованы сектора для прыжков в высоту, сектор для толкания ядра, метания копья, диска, молота, проведен ремонт зрительских трибун. Все это позволяет осуществлять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подготовку спортсменов на более высоком уровне, а также проводить мероприятия регионального уровня.</w:t>
      </w:r>
    </w:p>
    <w:p w:rsidR="00FE760F" w:rsidRPr="00361C2B" w:rsidRDefault="00361C2B" w:rsidP="00FE760F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В 201</w:t>
      </w:r>
      <w:r w:rsidR="00FE760F">
        <w:rPr>
          <w:sz w:val="28"/>
          <w:szCs w:val="28"/>
        </w:rPr>
        <w:t>9</w:t>
      </w:r>
      <w:r w:rsidRPr="00361C2B">
        <w:rPr>
          <w:sz w:val="28"/>
          <w:szCs w:val="28"/>
        </w:rPr>
        <w:t xml:space="preserve"> году рекордные цифры показали такие крупные массовые мероприятия, как </w:t>
      </w:r>
      <w:r w:rsidR="00FE760F">
        <w:rPr>
          <w:sz w:val="28"/>
          <w:szCs w:val="28"/>
        </w:rPr>
        <w:t xml:space="preserve">«Лыжня России» - участниками </w:t>
      </w:r>
      <w:r w:rsidR="00FE760F" w:rsidRPr="00FE760F">
        <w:rPr>
          <w:sz w:val="28"/>
          <w:szCs w:val="28"/>
        </w:rPr>
        <w:t>стали 16</w:t>
      </w:r>
      <w:r w:rsidR="00FE760F">
        <w:rPr>
          <w:sz w:val="28"/>
          <w:szCs w:val="28"/>
        </w:rPr>
        <w:t> </w:t>
      </w:r>
      <w:r w:rsidR="00FE760F" w:rsidRPr="00FE760F">
        <w:rPr>
          <w:sz w:val="28"/>
          <w:szCs w:val="28"/>
        </w:rPr>
        <w:t xml:space="preserve">554 </w:t>
      </w:r>
      <w:r w:rsidR="00FE760F">
        <w:rPr>
          <w:sz w:val="28"/>
          <w:szCs w:val="28"/>
        </w:rPr>
        <w:t>человек</w:t>
      </w:r>
      <w:r w:rsidR="00FE760F" w:rsidRPr="00FE760F">
        <w:rPr>
          <w:sz w:val="28"/>
          <w:szCs w:val="28"/>
        </w:rPr>
        <w:t>, из них 7</w:t>
      </w:r>
      <w:r w:rsidR="00FE760F">
        <w:rPr>
          <w:sz w:val="28"/>
          <w:szCs w:val="28"/>
        </w:rPr>
        <w:t> </w:t>
      </w:r>
      <w:r w:rsidR="00FE760F" w:rsidRPr="00FE760F">
        <w:rPr>
          <w:sz w:val="28"/>
          <w:szCs w:val="28"/>
        </w:rPr>
        <w:t xml:space="preserve">304 – </w:t>
      </w:r>
      <w:r w:rsidR="00FE760F">
        <w:rPr>
          <w:sz w:val="28"/>
          <w:szCs w:val="28"/>
        </w:rPr>
        <w:t xml:space="preserve">участники </w:t>
      </w:r>
      <w:r w:rsidR="00FE760F" w:rsidRPr="00FE760F">
        <w:rPr>
          <w:sz w:val="28"/>
          <w:szCs w:val="28"/>
        </w:rPr>
        <w:t>главны</w:t>
      </w:r>
      <w:r w:rsidR="00FE760F">
        <w:rPr>
          <w:sz w:val="28"/>
          <w:szCs w:val="28"/>
        </w:rPr>
        <w:t>х</w:t>
      </w:r>
      <w:r w:rsidR="00FE760F" w:rsidRPr="00FE760F">
        <w:rPr>
          <w:sz w:val="28"/>
          <w:szCs w:val="28"/>
        </w:rPr>
        <w:t xml:space="preserve"> старт</w:t>
      </w:r>
      <w:r w:rsidR="00FE760F">
        <w:rPr>
          <w:sz w:val="28"/>
          <w:szCs w:val="28"/>
        </w:rPr>
        <w:t>ов</w:t>
      </w:r>
      <w:r w:rsidR="00FE760F" w:rsidRPr="00FE760F">
        <w:rPr>
          <w:sz w:val="28"/>
          <w:szCs w:val="28"/>
        </w:rPr>
        <w:t xml:space="preserve"> (в 2018 году – 6</w:t>
      </w:r>
      <w:r w:rsidR="00FE760F">
        <w:rPr>
          <w:sz w:val="28"/>
          <w:szCs w:val="28"/>
        </w:rPr>
        <w:t xml:space="preserve"> </w:t>
      </w:r>
      <w:r w:rsidR="00FE760F" w:rsidRPr="00FE760F">
        <w:rPr>
          <w:sz w:val="28"/>
          <w:szCs w:val="28"/>
        </w:rPr>
        <w:t>782 человека), а количество участников  «Кросса Нации» составило 19</w:t>
      </w:r>
      <w:r w:rsidR="00FE760F">
        <w:rPr>
          <w:sz w:val="28"/>
          <w:szCs w:val="28"/>
        </w:rPr>
        <w:t> </w:t>
      </w:r>
      <w:r w:rsidR="00FE760F" w:rsidRPr="00FE760F">
        <w:rPr>
          <w:sz w:val="28"/>
          <w:szCs w:val="28"/>
        </w:rPr>
        <w:t>147 человек, из них 9</w:t>
      </w:r>
      <w:r w:rsidR="00FE760F">
        <w:rPr>
          <w:sz w:val="28"/>
          <w:szCs w:val="28"/>
        </w:rPr>
        <w:t> </w:t>
      </w:r>
      <w:r w:rsidR="00FE760F" w:rsidRPr="00FE760F">
        <w:rPr>
          <w:sz w:val="28"/>
          <w:szCs w:val="28"/>
        </w:rPr>
        <w:t>015 участников в день старта (в 2018 году – 7</w:t>
      </w:r>
      <w:r w:rsidR="00FE760F">
        <w:rPr>
          <w:sz w:val="28"/>
          <w:szCs w:val="28"/>
        </w:rPr>
        <w:t> </w:t>
      </w:r>
      <w:r w:rsidR="00FE760F" w:rsidRPr="00FE760F">
        <w:rPr>
          <w:sz w:val="28"/>
          <w:szCs w:val="28"/>
        </w:rPr>
        <w:t>529 человек).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Активно ведется работа по внедрению Всероссийского физкультурно-спортивного комплекса «Готов к труду и обороне». </w:t>
      </w:r>
      <w:r w:rsidR="002D3975" w:rsidRPr="002D3975">
        <w:rPr>
          <w:sz w:val="28"/>
          <w:szCs w:val="28"/>
        </w:rPr>
        <w:t>За 2019 год приняло участие в сдаче нормативов комплекса «ГТО»816 человека, из них 317 человека получили знаки отличия</w:t>
      </w:r>
      <w:r w:rsidR="002D3975">
        <w:rPr>
          <w:sz w:val="28"/>
          <w:szCs w:val="28"/>
        </w:rPr>
        <w:t>.</w:t>
      </w:r>
    </w:p>
    <w:p w:rsidR="00361C2B" w:rsidRPr="00361C2B" w:rsidRDefault="00361C2B" w:rsidP="00361C2B">
      <w:pPr>
        <w:pStyle w:val="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Но, вместе с тем существуют негативные тенденции, обусловленные следующими проблемами в облас</w:t>
      </w:r>
      <w:r w:rsidR="00EF01EA">
        <w:rPr>
          <w:sz w:val="28"/>
          <w:szCs w:val="28"/>
        </w:rPr>
        <w:t>ти физической культуры и спорта:</w:t>
      </w:r>
      <w:r w:rsidRPr="00361C2B">
        <w:rPr>
          <w:sz w:val="28"/>
          <w:szCs w:val="28"/>
        </w:rPr>
        <w:t xml:space="preserve"> </w:t>
      </w: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1.Несоответствие уровня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>инфраструктуры современным задачам развития физической культуры и спорта в Березовском городском округе.</w:t>
      </w:r>
      <w:r w:rsidR="00EF0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eastAsia="Times New Roman" w:hAnsi="Times New Roman" w:cs="Times New Roman"/>
          <w:sz w:val="28"/>
          <w:szCs w:val="28"/>
        </w:rPr>
        <w:t xml:space="preserve">Наличие и качество спортивных сооружений является наиболее значимым показателем развития физкультурно-спортивной отрасли и необходимым условием увеличения численности населения, систематически занимающегося физической культурой и спортом, в том числе в сельской местности. </w:t>
      </w: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C2B">
        <w:rPr>
          <w:rFonts w:ascii="Times New Roman" w:eastAsia="Times New Roman" w:hAnsi="Times New Roman" w:cs="Times New Roman"/>
          <w:sz w:val="28"/>
          <w:szCs w:val="28"/>
        </w:rPr>
        <w:t>2.Ощущается острый недостаток инструкторов-методистов для работы по месту жительства, нет специалистов по адаптивной физической культуре. Наблюдается также и такая негативная тенденция, как старение кадров. Молодых специалистов сдерживает уровень заработанной платы, сложившейся в настоящее время в отрасли, следовательно, необходимо искать мотивы и стимулы для привлечения молодых специалистов. Также следует обратить внимание и на недостаточный уровень профессиональной компетентности специалистов, работающих в сфере физической культуры и спорта, необходимо периодически проводить курсы повышения квалификации, обучающие семинары и прочее.</w:t>
      </w:r>
    </w:p>
    <w:p w:rsidR="00361C2B" w:rsidRPr="00361C2B" w:rsidRDefault="00666D89" w:rsidP="00361C2B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61C2B" w:rsidRPr="00361C2B">
        <w:rPr>
          <w:rFonts w:ascii="Times New Roman" w:hAnsi="Times New Roman" w:cs="Times New Roman"/>
          <w:sz w:val="28"/>
          <w:szCs w:val="28"/>
        </w:rPr>
        <w:t>Недостаточная пропаганда физической культуры и спорта как важнейшей составляющей здорового образа жизни.</w:t>
      </w: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Информационное обеспечение жителей Березовского городского округа осуществляется только на уровне освещения спортивных мероприятий, праздников, показательных выступлений в местных средствах массовой информации. Разово печатаются баннеры, растяжки о здоровом образе жизни. Нет системности в данном вопросе.</w:t>
      </w: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Организационно-методическая деятельность по внедрению физкультурно-оздоровительных и спортивных услуг должна быть направлена, прежде всего, на изучение интересов и потребностей у различных слоев населения в двигательной активности, в том числе путем вовлечения в этот процесс спортивных организаций независимо от форм собственности и ведомственной принадлежности.</w:t>
      </w:r>
    </w:p>
    <w:p w:rsidR="00361C2B" w:rsidRPr="00361C2B" w:rsidRDefault="00361C2B" w:rsidP="00361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Без комплексного решения указанных проблем программно-целевым методом, изменения социальных ценностей и образа жизни, создания условий для регулярных занятий физической культурой и спортом негативная ситуация,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>связанная с состоянием здоровья населения (и в первую очередь детей, подростков, учащейся молодежи) и социальной демографией, еще более усугубится.</w:t>
      </w:r>
    </w:p>
    <w:p w:rsidR="00EB6E3F" w:rsidRPr="00666D89" w:rsidRDefault="00361C2B" w:rsidP="00666D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Данные проблемы невозможно решить без разработки комплекса мер, увязанных по ресурсам, исполнителям, срокам и результатам. Их реализация возможна только посредством консолидации всех имеющихся ресурсов и их адресного использования.</w:t>
      </w:r>
    </w:p>
    <w:p w:rsidR="00EB6E3F" w:rsidRPr="00361C2B" w:rsidRDefault="00EB6E3F" w:rsidP="00361C2B">
      <w:pPr>
        <w:pStyle w:val="a4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C2B" w:rsidRPr="00361C2B" w:rsidRDefault="00361C2B" w:rsidP="00361C2B">
      <w:pPr>
        <w:pStyle w:val="a4"/>
        <w:spacing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C2B">
        <w:rPr>
          <w:rFonts w:ascii="Times New Roman" w:eastAsia="Times New Roman" w:hAnsi="Times New Roman" w:cs="Times New Roman"/>
          <w:sz w:val="28"/>
          <w:szCs w:val="28"/>
          <w:lang w:eastAsia="ru-RU"/>
        </w:rPr>
        <w:t>1.4.Развитие потенциала молодежи</w:t>
      </w:r>
    </w:p>
    <w:p w:rsidR="00361C2B" w:rsidRPr="00361C2B" w:rsidRDefault="00361C2B" w:rsidP="00361C2B">
      <w:pPr>
        <w:pStyle w:val="a4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C2B" w:rsidRPr="00361C2B" w:rsidRDefault="00361C2B" w:rsidP="00361C2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Приоритетные направления государственной молодежной политики на среднесрочную перспективу определены в следующих правовых актах Российской Федерации и Свердловской области: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Федеральный закон от 28 июня 1995 года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98-ФЗ «О государственной поддержке молодежных и детских общественных объединений»;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Федеральный закон от 24 июня 1999 года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120-ФЗ «Об основах системы профилактики безнадзорности и правонарушений несовершеннолетних»;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сентября 1992 года</w:t>
      </w:r>
      <w:r w:rsidR="00B45919">
        <w:rPr>
          <w:rFonts w:ascii="Times New Roman" w:hAnsi="Times New Roman" w:cs="Times New Roman"/>
          <w:sz w:val="28"/>
          <w:szCs w:val="28"/>
        </w:rPr>
        <w:t xml:space="preserve">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1075 «О</w:t>
      </w:r>
      <w:r w:rsidR="00B45919">
        <w:rPr>
          <w:rFonts w:ascii="Times New Roman" w:hAnsi="Times New Roman" w:cs="Times New Roman"/>
          <w:sz w:val="28"/>
          <w:szCs w:val="28"/>
        </w:rPr>
        <w:t> </w:t>
      </w:r>
      <w:r w:rsidRPr="00361C2B">
        <w:rPr>
          <w:rFonts w:ascii="Times New Roman" w:hAnsi="Times New Roman" w:cs="Times New Roman"/>
          <w:sz w:val="28"/>
          <w:szCs w:val="28"/>
        </w:rPr>
        <w:t>первоочередных мерах в области государственной молодежной политики»;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декабря 2012 года</w:t>
      </w:r>
      <w:r w:rsidR="00B45919">
        <w:rPr>
          <w:rFonts w:ascii="Times New Roman" w:hAnsi="Times New Roman" w:cs="Times New Roman"/>
          <w:sz w:val="28"/>
          <w:szCs w:val="28"/>
        </w:rPr>
        <w:t xml:space="preserve">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1666 «О Стратегии государственной национальной политики Российской Федерации на период до 2025 года»;</w:t>
      </w:r>
    </w:p>
    <w:p w:rsid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15.04.2014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316 «Об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361C2B">
        <w:rPr>
          <w:rFonts w:ascii="Times New Roman" w:hAnsi="Times New Roman" w:cs="Times New Roman"/>
          <w:sz w:val="28"/>
          <w:szCs w:val="28"/>
        </w:rPr>
        <w:t>утверждении государственной программы Российской Федерации «Экономическое развитие и инновационная экономика»;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30.12.2015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1493 «О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361C2B">
        <w:rPr>
          <w:rFonts w:ascii="Times New Roman" w:hAnsi="Times New Roman" w:cs="Times New Roman"/>
          <w:sz w:val="28"/>
          <w:szCs w:val="28"/>
        </w:rPr>
        <w:t>государственной программе «Патриотическое воспитание граждан Российской Федерации на 2016–2020 годы»;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29.12.2016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1532 «Об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361C2B">
        <w:rPr>
          <w:rFonts w:ascii="Times New Roman" w:hAnsi="Times New Roman" w:cs="Times New Roman"/>
          <w:sz w:val="28"/>
          <w:szCs w:val="28"/>
        </w:rPr>
        <w:t>утверждении государственной программы Российской Федерации «Реализация государственной национальной политики»;</w:t>
      </w:r>
    </w:p>
    <w:p w:rsidR="009A7C71" w:rsidRDefault="009A7C71" w:rsidP="009A7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61C2B">
        <w:rPr>
          <w:rFonts w:ascii="Times New Roman" w:hAnsi="Times New Roman" w:cs="Times New Roman"/>
          <w:sz w:val="28"/>
          <w:szCs w:val="28"/>
        </w:rPr>
        <w:t xml:space="preserve">аспоряжение Правительства Российской Федерации от 17.11.2008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 xml:space="preserve">1662-р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2C41">
        <w:rPr>
          <w:rFonts w:ascii="Times New Roman" w:hAnsi="Times New Roman" w:cs="Times New Roman"/>
          <w:sz w:val="28"/>
          <w:szCs w:val="28"/>
        </w:rPr>
        <w:t>О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812C41">
        <w:rPr>
          <w:rFonts w:ascii="Times New Roman" w:hAnsi="Times New Roman" w:cs="Times New Roman"/>
          <w:sz w:val="28"/>
          <w:szCs w:val="28"/>
        </w:rPr>
        <w:t>Концепции долгосрочного социально-экономического развития Российской Федерации на период до 2020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2C41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2C41">
        <w:rPr>
          <w:rFonts w:ascii="Times New Roman" w:hAnsi="Times New Roman" w:cs="Times New Roman"/>
          <w:sz w:val="28"/>
          <w:szCs w:val="28"/>
        </w:rPr>
        <w:t>Концепцией долгосрочного социально-экономического развития Российской Федерации на период до 2020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2C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A7C71" w:rsidRPr="00361C2B" w:rsidRDefault="009A7C71" w:rsidP="009A7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61C2B">
        <w:rPr>
          <w:rFonts w:ascii="Times New Roman" w:hAnsi="Times New Roman" w:cs="Times New Roman"/>
          <w:sz w:val="28"/>
          <w:szCs w:val="28"/>
        </w:rPr>
        <w:t xml:space="preserve">аспоряжение Правительства Российской Федерации от 29.11.2014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 xml:space="preserve">2403-р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2C41">
        <w:rPr>
          <w:rFonts w:ascii="Times New Roman" w:hAnsi="Times New Roman" w:cs="Times New Roman"/>
          <w:sz w:val="28"/>
          <w:szCs w:val="28"/>
        </w:rPr>
        <w:t>Об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812C41">
        <w:rPr>
          <w:rFonts w:ascii="Times New Roman" w:hAnsi="Times New Roman" w:cs="Times New Roman"/>
          <w:sz w:val="28"/>
          <w:szCs w:val="28"/>
        </w:rPr>
        <w:t>утверждении Основ государственной молодежной политики РФ на период до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2C41">
        <w:rPr>
          <w:rFonts w:ascii="Times New Roman" w:hAnsi="Times New Roman" w:cs="Times New Roman"/>
          <w:sz w:val="28"/>
          <w:szCs w:val="28"/>
        </w:rPr>
        <w:t>2025 г.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61C2B">
        <w:rPr>
          <w:rFonts w:ascii="Times New Roman" w:hAnsi="Times New Roman" w:cs="Times New Roman"/>
          <w:sz w:val="28"/>
          <w:szCs w:val="28"/>
        </w:rPr>
        <w:t>(далее – Основы государственной молодежной политики Российской Федерации на период до 2025 года);</w:t>
      </w:r>
    </w:p>
    <w:p w:rsidR="009A7C71" w:rsidRDefault="009A7C71" w:rsidP="009A7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61C2B">
        <w:rPr>
          <w:rFonts w:ascii="Times New Roman" w:hAnsi="Times New Roman" w:cs="Times New Roman"/>
          <w:sz w:val="28"/>
          <w:szCs w:val="28"/>
        </w:rPr>
        <w:t xml:space="preserve">аспоряжение Правительства Российской Федерации от 29.05.2015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 xml:space="preserve">996-р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0370">
        <w:rPr>
          <w:rFonts w:ascii="Times New Roman" w:hAnsi="Times New Roman" w:cs="Times New Roman"/>
          <w:sz w:val="28"/>
          <w:szCs w:val="28"/>
        </w:rPr>
        <w:t>Об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050370">
        <w:rPr>
          <w:rFonts w:ascii="Times New Roman" w:hAnsi="Times New Roman" w:cs="Times New Roman"/>
          <w:sz w:val="28"/>
          <w:szCs w:val="28"/>
        </w:rPr>
        <w:t>утверждении стратегии развития воспитания в Российской Федерации на период до 2025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A7C71" w:rsidRDefault="009A7C71" w:rsidP="00666D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61C2B">
        <w:rPr>
          <w:rFonts w:ascii="Times New Roman" w:hAnsi="Times New Roman" w:cs="Times New Roman"/>
          <w:sz w:val="28"/>
          <w:szCs w:val="28"/>
        </w:rPr>
        <w:t xml:space="preserve">аспоряжение Правительства Российской Федерации от 12.12.2015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2570-р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50370">
        <w:rPr>
          <w:rFonts w:ascii="Times New Roman" w:hAnsi="Times New Roman" w:cs="Times New Roman"/>
          <w:sz w:val="28"/>
          <w:szCs w:val="28"/>
        </w:rPr>
        <w:t>О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  <w:r w:rsidRPr="00050370">
        <w:rPr>
          <w:rFonts w:ascii="Times New Roman" w:hAnsi="Times New Roman" w:cs="Times New Roman"/>
          <w:sz w:val="28"/>
          <w:szCs w:val="28"/>
        </w:rPr>
        <w:t>плане мероприятий по реализации Основ государственной молодежной политики Российской Федерации на период до 2025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0370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0370">
        <w:rPr>
          <w:rFonts w:ascii="Times New Roman" w:hAnsi="Times New Roman" w:cs="Times New Roman"/>
          <w:sz w:val="28"/>
          <w:szCs w:val="28"/>
        </w:rPr>
        <w:t xml:space="preserve">Планом мероприятий по реализации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</w:t>
      </w:r>
      <w:r w:rsidR="00666D89">
        <w:rPr>
          <w:rFonts w:ascii="Times New Roman" w:hAnsi="Times New Roman" w:cs="Times New Roman"/>
          <w:sz w:val="28"/>
          <w:szCs w:val="28"/>
        </w:rPr>
        <w:t>г.</w:t>
      </w:r>
      <w:r w:rsidR="00190A10">
        <w:rPr>
          <w:rFonts w:ascii="Times New Roman" w:hAnsi="Times New Roman" w:cs="Times New Roman"/>
          <w:sz w:val="28"/>
          <w:szCs w:val="28"/>
        </w:rPr>
        <w:t>№</w:t>
      </w:r>
      <w:r w:rsidRPr="00050370">
        <w:rPr>
          <w:rFonts w:ascii="Times New Roman" w:hAnsi="Times New Roman" w:cs="Times New Roman"/>
          <w:sz w:val="28"/>
          <w:szCs w:val="28"/>
        </w:rPr>
        <w:t>2403-р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037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0A10">
        <w:rPr>
          <w:rFonts w:ascii="Times New Roman" w:hAnsi="Times New Roman" w:cs="Times New Roman"/>
          <w:sz w:val="28"/>
          <w:szCs w:val="28"/>
        </w:rPr>
        <w:t> 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29 октября 2013 года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113-ОЗ «О молодежи в Свердловской области»;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21 декабря 2015 года </w:t>
      </w:r>
      <w:r w:rsidR="00666D89">
        <w:rPr>
          <w:rFonts w:ascii="Times New Roman" w:hAnsi="Times New Roman" w:cs="Times New Roman"/>
          <w:sz w:val="28"/>
          <w:szCs w:val="28"/>
        </w:rPr>
        <w:t>№</w:t>
      </w:r>
      <w:r w:rsidRPr="00361C2B">
        <w:rPr>
          <w:rFonts w:ascii="Times New Roman" w:hAnsi="Times New Roman" w:cs="Times New Roman"/>
          <w:sz w:val="28"/>
          <w:szCs w:val="28"/>
        </w:rPr>
        <w:t>151-ОЗ «О Стратегии социально-экономического развития Свердловской области на 2016–2030 годы»;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Закон Свердловской области от 11 февраля 2016 года №11-ОЗ «О патриотическом воспитании граждан в Свердловской области»;</w:t>
      </w:r>
    </w:p>
    <w:p w:rsidR="00361C2B" w:rsidRPr="00476195" w:rsidRDefault="00EF01EA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1C2B" w:rsidRPr="00361C2B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Свердловской области от 07.12.2017 </w:t>
      </w:r>
      <w:r w:rsidR="00666D89">
        <w:rPr>
          <w:rFonts w:ascii="Times New Roman" w:hAnsi="Times New Roman" w:cs="Times New Roman"/>
          <w:sz w:val="28"/>
          <w:szCs w:val="28"/>
        </w:rPr>
        <w:t xml:space="preserve">             №</w:t>
      </w:r>
      <w:r w:rsidR="00361C2B" w:rsidRPr="00361C2B">
        <w:rPr>
          <w:rFonts w:ascii="Times New Roman" w:hAnsi="Times New Roman" w:cs="Times New Roman"/>
          <w:sz w:val="28"/>
          <w:szCs w:val="28"/>
        </w:rPr>
        <w:t>900-ПП</w:t>
      </w:r>
      <w:r w:rsidR="00812C41">
        <w:rPr>
          <w:rFonts w:ascii="Times New Roman" w:hAnsi="Times New Roman" w:cs="Times New Roman"/>
          <w:sz w:val="28"/>
          <w:szCs w:val="28"/>
        </w:rPr>
        <w:t xml:space="preserve"> «</w:t>
      </w:r>
      <w:r w:rsidR="00812C41" w:rsidRPr="00812C41">
        <w:rPr>
          <w:rFonts w:ascii="Times New Roman" w:hAnsi="Times New Roman" w:cs="Times New Roman"/>
          <w:sz w:val="28"/>
          <w:szCs w:val="28"/>
        </w:rPr>
        <w:t>Об</w:t>
      </w:r>
      <w:r w:rsidR="007334A5">
        <w:rPr>
          <w:rFonts w:ascii="Times New Roman" w:hAnsi="Times New Roman" w:cs="Times New Roman"/>
          <w:sz w:val="28"/>
          <w:szCs w:val="28"/>
        </w:rPr>
        <w:t> </w:t>
      </w:r>
      <w:r w:rsidR="00812C41" w:rsidRPr="00476195">
        <w:rPr>
          <w:rFonts w:ascii="Times New Roman" w:hAnsi="Times New Roman" w:cs="Times New Roman"/>
          <w:sz w:val="28"/>
          <w:szCs w:val="28"/>
        </w:rPr>
        <w:t>утверждении Стратегии развития воспитания в Свердловской области до 2025 года»</w:t>
      </w:r>
      <w:r w:rsidR="00E56505" w:rsidRPr="00476195">
        <w:rPr>
          <w:rFonts w:ascii="Times New Roman" w:hAnsi="Times New Roman" w:cs="Times New Roman"/>
          <w:sz w:val="28"/>
          <w:szCs w:val="28"/>
        </w:rPr>
        <w:t>;</w:t>
      </w:r>
    </w:p>
    <w:p w:rsidR="009A7C71" w:rsidRPr="00361C2B" w:rsidRDefault="009A7C71" w:rsidP="008B7F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19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Свердловской области </w:t>
      </w:r>
      <w:r w:rsidR="00BF415C" w:rsidRPr="00476195">
        <w:rPr>
          <w:rFonts w:ascii="Times New Roman" w:hAnsi="Times New Roman" w:cs="Times New Roman"/>
          <w:bCs/>
          <w:sz w:val="28"/>
          <w:szCs w:val="28"/>
        </w:rPr>
        <w:t xml:space="preserve">от 19.12.2019 </w:t>
      </w:r>
      <w:r w:rsidR="00666D89">
        <w:rPr>
          <w:rFonts w:ascii="Times New Roman" w:hAnsi="Times New Roman" w:cs="Times New Roman"/>
          <w:bCs/>
          <w:sz w:val="28"/>
          <w:szCs w:val="28"/>
        </w:rPr>
        <w:t xml:space="preserve">             №</w:t>
      </w:r>
      <w:r w:rsidR="00BF415C" w:rsidRPr="00476195">
        <w:rPr>
          <w:rFonts w:ascii="Times New Roman" w:hAnsi="Times New Roman" w:cs="Times New Roman"/>
          <w:bCs/>
          <w:sz w:val="28"/>
          <w:szCs w:val="28"/>
        </w:rPr>
        <w:t xml:space="preserve">920- ПП </w:t>
      </w:r>
      <w:r w:rsidR="00361C2B" w:rsidRPr="00476195">
        <w:rPr>
          <w:rFonts w:ascii="Times New Roman" w:hAnsi="Times New Roman" w:cs="Times New Roman"/>
          <w:bCs/>
          <w:sz w:val="28"/>
          <w:szCs w:val="28"/>
        </w:rPr>
        <w:t>«</w:t>
      </w:r>
      <w:r w:rsidRPr="00476195">
        <w:rPr>
          <w:rFonts w:ascii="Times New Roman" w:hAnsi="Times New Roman" w:cs="Times New Roman"/>
          <w:bCs/>
          <w:sz w:val="28"/>
          <w:szCs w:val="28"/>
        </w:rPr>
        <w:t>Об</w:t>
      </w:r>
      <w:r w:rsidR="00430A30" w:rsidRPr="00476195">
        <w:rPr>
          <w:rFonts w:ascii="Times New Roman" w:hAnsi="Times New Roman" w:cs="Times New Roman"/>
          <w:bCs/>
          <w:sz w:val="28"/>
          <w:szCs w:val="28"/>
        </w:rPr>
        <w:t> </w:t>
      </w:r>
      <w:r w:rsidRPr="00476195">
        <w:rPr>
          <w:rFonts w:ascii="Times New Roman" w:hAnsi="Times New Roman" w:cs="Times New Roman"/>
          <w:bCs/>
          <w:sz w:val="28"/>
          <w:szCs w:val="28"/>
        </w:rPr>
        <w:t>утверждении государственной программы Свердловской области «Развитие системы образования и реализация молодежной политики в Свердловской области до 2025 года</w:t>
      </w:r>
      <w:r w:rsidR="00361C2B" w:rsidRPr="0047619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В Березовском городском округе с 2013 по 2018 год организация работы с молодежью выстраивалась в рамках подпрограммы</w:t>
      </w:r>
      <w:r w:rsidR="00EF01EA">
        <w:rPr>
          <w:rFonts w:ascii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hAnsi="Times New Roman" w:cs="Times New Roman"/>
          <w:sz w:val="28"/>
          <w:szCs w:val="28"/>
        </w:rPr>
        <w:t>4 «Молодежь – наше будущее» муниципальной программы «Развитие культуры физической культуры и спорта и работы с молодежью в Березовском городском окру</w:t>
      </w:r>
      <w:r w:rsidR="00EF01EA">
        <w:rPr>
          <w:rFonts w:ascii="Times New Roman" w:hAnsi="Times New Roman" w:cs="Times New Roman"/>
          <w:sz w:val="28"/>
          <w:szCs w:val="28"/>
        </w:rPr>
        <w:t>ге до 2020 года», утвержденной П</w:t>
      </w:r>
      <w:r w:rsidRPr="00361C2B">
        <w:rPr>
          <w:rFonts w:ascii="Times New Roman" w:hAnsi="Times New Roman" w:cs="Times New Roman"/>
          <w:sz w:val="28"/>
          <w:szCs w:val="28"/>
        </w:rPr>
        <w:t>остановлением администрации Березовского городского округа от 14.11.2013 №671.</w:t>
      </w:r>
    </w:p>
    <w:p w:rsidR="00476195" w:rsidRDefault="00361C2B" w:rsidP="00361C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На сегодняшний день в процессе развития нашей страны ведущая роль отводится молодежи как основному носителю ее инновационного потенциала. Согласно Основам государственной молодежной политики Российской Федерации на период до 2025 года молодежь представляет собой социально-демографическую группу, в качестве характеристик которой выступают возрастные особенности, социальное положение, специфические интересы и ценности. Данная группа включает граждан Российской Федерации в возрасте от 14 до 30 лет, а в некоторых случаях до 35 лет</w:t>
      </w:r>
      <w:r w:rsidR="00476195">
        <w:rPr>
          <w:rFonts w:ascii="Times New Roman" w:hAnsi="Times New Roman" w:cs="Times New Roman"/>
          <w:sz w:val="28"/>
          <w:szCs w:val="28"/>
        </w:rPr>
        <w:t>.</w:t>
      </w:r>
    </w:p>
    <w:p w:rsidR="00476195" w:rsidRPr="00F2549B" w:rsidRDefault="00476195" w:rsidP="004761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49B">
        <w:rPr>
          <w:rFonts w:ascii="Times New Roman" w:hAnsi="Times New Roman" w:cs="Times New Roman"/>
          <w:sz w:val="28"/>
          <w:szCs w:val="28"/>
        </w:rPr>
        <w:t xml:space="preserve">По данным Федеральной службы государственной статистики на 01.01.2019 в Березовском </w:t>
      </w:r>
      <w:r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F2549B">
        <w:rPr>
          <w:rFonts w:ascii="Times New Roman" w:hAnsi="Times New Roman" w:cs="Times New Roman"/>
          <w:sz w:val="28"/>
          <w:szCs w:val="28"/>
        </w:rPr>
        <w:t xml:space="preserve">проживает 13356 молодых людей, что составляет 17% от </w:t>
      </w:r>
      <w:r>
        <w:rPr>
          <w:rFonts w:ascii="Times New Roman" w:hAnsi="Times New Roman" w:cs="Times New Roman"/>
          <w:sz w:val="28"/>
          <w:szCs w:val="28"/>
        </w:rPr>
        <w:t>всего</w:t>
      </w:r>
      <w:r w:rsidRPr="00F2549B">
        <w:rPr>
          <w:rFonts w:ascii="Times New Roman" w:hAnsi="Times New Roman" w:cs="Times New Roman"/>
          <w:sz w:val="28"/>
          <w:szCs w:val="28"/>
        </w:rPr>
        <w:t xml:space="preserve"> населения. Порядка 82% </w:t>
      </w:r>
      <w:r>
        <w:rPr>
          <w:rFonts w:ascii="Times New Roman" w:hAnsi="Times New Roman" w:cs="Times New Roman"/>
          <w:sz w:val="28"/>
          <w:szCs w:val="28"/>
        </w:rPr>
        <w:t xml:space="preserve">из них </w:t>
      </w:r>
      <w:r w:rsidRPr="00F2549B">
        <w:rPr>
          <w:rFonts w:ascii="Times New Roman" w:hAnsi="Times New Roman" w:cs="Times New Roman"/>
          <w:sz w:val="28"/>
          <w:szCs w:val="28"/>
        </w:rPr>
        <w:t>проживают в городе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549B">
        <w:rPr>
          <w:rFonts w:ascii="Times New Roman" w:hAnsi="Times New Roman" w:cs="Times New Roman"/>
          <w:sz w:val="28"/>
          <w:szCs w:val="28"/>
        </w:rPr>
        <w:t xml:space="preserve"> остальные в поселках. В образовательных организациях города обучается 2345 человек или 17,5% от общего числа молодежи, в учреждениях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2549B">
        <w:rPr>
          <w:rFonts w:ascii="Times New Roman" w:hAnsi="Times New Roman" w:cs="Times New Roman"/>
          <w:sz w:val="28"/>
          <w:szCs w:val="28"/>
        </w:rPr>
        <w:t>около 727 учащихся или 5,4 %, остальные 3100 студентов в возрасте от 18 до 23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549B">
        <w:rPr>
          <w:rFonts w:ascii="Times New Roman" w:hAnsi="Times New Roman" w:cs="Times New Roman"/>
          <w:sz w:val="28"/>
          <w:szCs w:val="28"/>
        </w:rPr>
        <w:t xml:space="preserve"> предположительно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549B">
        <w:rPr>
          <w:rFonts w:ascii="Times New Roman" w:hAnsi="Times New Roman" w:cs="Times New Roman"/>
          <w:sz w:val="28"/>
          <w:szCs w:val="28"/>
        </w:rPr>
        <w:t xml:space="preserve"> ездят на учебу в Екатеринбург и другие города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F2549B">
        <w:rPr>
          <w:rFonts w:ascii="Times New Roman" w:hAnsi="Times New Roman" w:cs="Times New Roman"/>
          <w:sz w:val="28"/>
          <w:szCs w:val="28"/>
        </w:rPr>
        <w:t>. Около 7500 молодых людей или 56% работают на предприятиях и в организациях города и в областном центре.</w:t>
      </w:r>
    </w:p>
    <w:p w:rsidR="00361C2B" w:rsidRPr="00361C2B" w:rsidRDefault="00361C2B" w:rsidP="00361C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В современной России экономические приоритеты сменились восприятием жизни и деятельности населения в социальном контексте. Развитие общества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 xml:space="preserve">отличается постоянными изменениями: пересматриваются традиции, ценности и личностные идеалы, происходит трансформация общественного сознания, образа жизни и стиля общения, создаются новые социальные нормы и установки. </w:t>
      </w:r>
    </w:p>
    <w:p w:rsidR="00AF4EAD" w:rsidRDefault="00361C2B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Эти преобразования влияют на становление личности, которой присуща активность в освоении социальной действительности. Более того, в последние годы заметно улучшилось социально-экономическое положение молодежи в Российской Федерации, что проявляется в уменьшении смертности, усилении роли здорового образа жизни, снижении уровня безработицы и преступности, увеличении количества молодых специалистов с высшим образованием и достижениями в творчестве, спорте и других сферах деятельности. Российская молодежь все чаще занимает активную позицию в вопросе развития гражданского общества, а также стремится к созданию разного рода общественных благ</w:t>
      </w:r>
      <w:r w:rsidR="00AF4EAD">
        <w:rPr>
          <w:rFonts w:ascii="Times New Roman" w:hAnsi="Times New Roman" w:cs="Times New Roman"/>
          <w:sz w:val="28"/>
          <w:szCs w:val="28"/>
        </w:rPr>
        <w:t>.</w:t>
      </w:r>
    </w:p>
    <w:p w:rsidR="00AF4EAD" w:rsidRPr="00AF4EAD" w:rsidRDefault="00AF4EAD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AD">
        <w:rPr>
          <w:rFonts w:ascii="Times New Roman" w:hAnsi="Times New Roman" w:cs="Times New Roman"/>
          <w:sz w:val="28"/>
          <w:szCs w:val="28"/>
        </w:rPr>
        <w:t>Данные положительные тенденции отмечаются и на территории Березовского городского округа:</w:t>
      </w:r>
    </w:p>
    <w:p w:rsidR="00AF4EAD" w:rsidRPr="00AF4EAD" w:rsidRDefault="00AF4EAD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AD">
        <w:rPr>
          <w:rFonts w:ascii="Times New Roman" w:hAnsi="Times New Roman" w:cs="Times New Roman"/>
          <w:sz w:val="28"/>
          <w:szCs w:val="28"/>
        </w:rPr>
        <w:t>повышается естественные прирост населения: 2009 год – 11 человек, 2017 год – 142 человек, 2018 год – 176 человек;</w:t>
      </w:r>
    </w:p>
    <w:p w:rsidR="00AF4EAD" w:rsidRPr="00AF4EAD" w:rsidRDefault="00AF4EAD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AD">
        <w:rPr>
          <w:rFonts w:ascii="Times New Roman" w:hAnsi="Times New Roman" w:cs="Times New Roman"/>
          <w:sz w:val="28"/>
          <w:szCs w:val="28"/>
        </w:rPr>
        <w:t>увеличивается среднемесячная заработная плата по городу: 2016 год – 32 940 руб., 2017 год – 35067</w:t>
      </w:r>
      <w:r w:rsidR="00A236DC">
        <w:rPr>
          <w:rFonts w:ascii="Times New Roman" w:hAnsi="Times New Roman" w:cs="Times New Roman"/>
          <w:sz w:val="28"/>
          <w:szCs w:val="28"/>
        </w:rPr>
        <w:t xml:space="preserve"> </w:t>
      </w:r>
      <w:r w:rsidRPr="00AF4EAD">
        <w:rPr>
          <w:rFonts w:ascii="Times New Roman" w:hAnsi="Times New Roman" w:cs="Times New Roman"/>
          <w:sz w:val="28"/>
          <w:szCs w:val="28"/>
        </w:rPr>
        <w:t>руб., 2018 год – 39445,5;</w:t>
      </w:r>
    </w:p>
    <w:p w:rsidR="00AF4EAD" w:rsidRDefault="00AF4EAD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AD">
        <w:rPr>
          <w:rFonts w:ascii="Times New Roman" w:hAnsi="Times New Roman" w:cs="Times New Roman"/>
          <w:sz w:val="28"/>
          <w:szCs w:val="28"/>
        </w:rPr>
        <w:t>увеличивается количество многодетных семей: 2016 год – 849 многодетных семей, в них 2699 детей, 2017 год – 974 многодетных семей, в них 3 115 детей, 2018 год – 1062 многодетных семей, в них 3405 детей, 2019 год – 1183 многодетных семей, в них 3825 детей.</w:t>
      </w:r>
    </w:p>
    <w:p w:rsidR="00361C2B" w:rsidRPr="00361C2B" w:rsidRDefault="00361C2B" w:rsidP="00AF4E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Увеличение количества молодых семей и рождаемости ставит в приоритеты текущей и среднесрочной социальной политики Березовского городского округа работу с детьми и молодежью учреждениями образования, культуры и спорта. </w:t>
      </w:r>
    </w:p>
    <w:p w:rsidR="00361C2B" w:rsidRPr="00361C2B" w:rsidRDefault="00361C2B" w:rsidP="00361C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В Березовском городском округе функционирует 16 образовательных организаций, 6 учреждений дополнительного образования, 4 учреждения культуры, БМАУ «Спортивно-оздоровительный комплекс «Лидер» и БМАУ «Детский загородный оздоровительный лагерь «Зарница».</w:t>
      </w:r>
    </w:p>
    <w:p w:rsidR="00655762" w:rsidRDefault="00361C2B" w:rsidP="0065576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Дети городского округа имеют широкие возможности для самореализации и социализации в современном обществе. Сохраняется тенденция разработки и реализации программ интегративного характера, связанных с внедрением социальных технологий поддержки инициативного поведения ребенка по самообразованию, самозанятости, самореализации. Ведется целенаправленная работа по созданию условий для развития у юных граждан Березовского городского округа активного и заинтересованного отношения к отечественной истории, культуре, любви к своей малой Родине. Широкое распространение получили разнообразные формы туризма и краеведения, музейного дела. Школьники успешны в областных программах: «Школа юного краеведа», «Урал объединяет народы», «Урал многонациональный». Ежегодно проводится смотр конкурс музеев образовательных организаций, фестиваль «Музы и дети». Набирает обороты детское волонтерское движение. В каждой школе создан волонтерский отряд</w:t>
      </w:r>
      <w:r w:rsidR="00655762">
        <w:rPr>
          <w:sz w:val="28"/>
          <w:szCs w:val="28"/>
        </w:rPr>
        <w:t>.</w:t>
      </w:r>
    </w:p>
    <w:p w:rsidR="00655762" w:rsidRPr="0021301D" w:rsidRDefault="00655762" w:rsidP="00666D89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655762">
        <w:rPr>
          <w:sz w:val="28"/>
          <w:szCs w:val="28"/>
        </w:rPr>
        <w:t xml:space="preserve">Загородный лагерь «Зарница» является центром патриотической работы. В </w:t>
      </w:r>
      <w:r w:rsidRPr="00655762">
        <w:rPr>
          <w:sz w:val="28"/>
          <w:szCs w:val="28"/>
        </w:rPr>
        <w:lastRenderedPageBreak/>
        <w:t xml:space="preserve">2018 году продолжена работа по совершенствованию базы для организации оборонно-спортивных смен молодежи и военно-полевых сборов, проведения муниципальной игры «Зарница» для школьников и «Зарничка» для детей дошкольного возраста. Ежегодно проходят «Оборонно-спортивная смена для старшеклассников» и Березиада. На 2019 год в образовательных организациях действует 5 военно-патриотических клубов. Действуют 6 отрядов добровольного российского детско-юношеского движения «Юнармия» в образовательных </w:t>
      </w:r>
      <w:r w:rsidRPr="0021301D">
        <w:rPr>
          <w:color w:val="auto"/>
          <w:sz w:val="28"/>
          <w:szCs w:val="28"/>
        </w:rPr>
        <w:t>учреждениях №2 и 9, 29, гимназии №5, лицее №3 и отряд на базе Березовской СТШ ДОСААФ.</w:t>
      </w:r>
    </w:p>
    <w:p w:rsidR="00361C2B" w:rsidRPr="00361C2B" w:rsidRDefault="00361C2B" w:rsidP="0065576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301D">
        <w:rPr>
          <w:color w:val="auto"/>
          <w:sz w:val="28"/>
          <w:szCs w:val="28"/>
        </w:rPr>
        <w:t>В детских школах искусств Березовского городского округа обучается 15</w:t>
      </w:r>
      <w:r w:rsidR="0021301D" w:rsidRPr="0021301D">
        <w:rPr>
          <w:color w:val="auto"/>
          <w:sz w:val="28"/>
          <w:szCs w:val="28"/>
        </w:rPr>
        <w:t>00</w:t>
      </w:r>
      <w:r w:rsidRPr="0021301D">
        <w:rPr>
          <w:color w:val="auto"/>
          <w:sz w:val="28"/>
          <w:szCs w:val="28"/>
        </w:rPr>
        <w:t xml:space="preserve"> детей (2016 год – 1493). Учащиеся </w:t>
      </w:r>
      <w:r w:rsidRPr="00361C2B">
        <w:rPr>
          <w:sz w:val="28"/>
          <w:szCs w:val="28"/>
        </w:rPr>
        <w:t>и преподаватели ежегодно принимают участие в международных, российских, региональных и городских конкурсах, фестивалях и выставках. Становятся обладателями Гран-при, победителями и призёрами конкурсных движений. Работа с подрастающим поколением приобретает, помимо развлекательного, общественно – полезный и социально значимый характер: развивает творческий потенциал, воспитывает чувство патриотизма и гражданской ответственности, прививает любовь к родному городу. В учреждениях культуры создаются условия для неформального общения, происходит обмен информацией, вырабатывается определенный стиль и нормы поведения, формируются взгляды, приобретается бесценный жизненный опыт.</w:t>
      </w:r>
    </w:p>
    <w:p w:rsidR="00361C2B" w:rsidRPr="0021301D" w:rsidRDefault="00361C2B" w:rsidP="00361C2B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361C2B">
        <w:rPr>
          <w:sz w:val="28"/>
          <w:szCs w:val="28"/>
        </w:rPr>
        <w:t xml:space="preserve">Учреждениями культуры Березовского городского округа большое внимание уделяется организации досуга детей и подростков. Основные задачи совместной деятельности семьи, школы и учреждений культуры по организации досуга подрастающего поколения – формирование </w:t>
      </w:r>
      <w:r w:rsidRPr="0021301D">
        <w:rPr>
          <w:color w:val="auto"/>
          <w:sz w:val="28"/>
          <w:szCs w:val="28"/>
        </w:rPr>
        <w:t>развитой личности; нравственное, эстетическое и физическое совершенствование подростков.</w:t>
      </w:r>
    </w:p>
    <w:p w:rsidR="00361C2B" w:rsidRPr="0021301D" w:rsidRDefault="0021301D" w:rsidP="00361C2B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1301D">
        <w:rPr>
          <w:color w:val="auto"/>
          <w:sz w:val="28"/>
          <w:szCs w:val="28"/>
        </w:rPr>
        <w:t xml:space="preserve">На протяжении последних пяти лет </w:t>
      </w:r>
      <w:r w:rsidR="00361C2B" w:rsidRPr="0021301D">
        <w:rPr>
          <w:color w:val="auto"/>
          <w:sz w:val="28"/>
          <w:szCs w:val="28"/>
        </w:rPr>
        <w:t>организация детско-подросткового и молодежного досуга осуществлялась с применением технологий, направленных на поиск, изучение новых форм, а также на совершенствование традиционных методов работы по организации досуга детей и подростков.</w:t>
      </w:r>
    </w:p>
    <w:p w:rsidR="00361C2B" w:rsidRPr="000B0660" w:rsidRDefault="00361C2B" w:rsidP="00361C2B">
      <w:pPr>
        <w:pStyle w:val="a3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1301D">
        <w:rPr>
          <w:color w:val="auto"/>
          <w:sz w:val="28"/>
          <w:szCs w:val="28"/>
        </w:rPr>
        <w:t>Наиболее популярными стали семейные праздники, фестивали</w:t>
      </w:r>
      <w:r w:rsidRPr="00361C2B">
        <w:rPr>
          <w:sz w:val="28"/>
          <w:szCs w:val="28"/>
        </w:rPr>
        <w:t xml:space="preserve">, смотры, конкурсы, выставки семейного творчества; театрализованные представления; игровые программы, викторины, концерты, тематические танцевальные программы, выставки, кинопоказы, тематические </w:t>
      </w:r>
      <w:r w:rsidRPr="000B0660">
        <w:rPr>
          <w:color w:val="auto"/>
          <w:sz w:val="28"/>
          <w:szCs w:val="28"/>
        </w:rPr>
        <w:t>программы. В течение 201</w:t>
      </w:r>
      <w:r w:rsidR="000B0660" w:rsidRPr="000B0660">
        <w:rPr>
          <w:color w:val="auto"/>
          <w:sz w:val="28"/>
          <w:szCs w:val="28"/>
        </w:rPr>
        <w:t>9</w:t>
      </w:r>
      <w:r w:rsidRPr="000B0660">
        <w:rPr>
          <w:color w:val="auto"/>
          <w:sz w:val="28"/>
          <w:szCs w:val="28"/>
        </w:rPr>
        <w:t xml:space="preserve"> года учреждениями культуры Березовского городского округа </w:t>
      </w:r>
      <w:r w:rsidR="000B0660" w:rsidRPr="000B0660">
        <w:rPr>
          <w:color w:val="auto"/>
          <w:sz w:val="28"/>
          <w:szCs w:val="28"/>
        </w:rPr>
        <w:t xml:space="preserve">было </w:t>
      </w:r>
      <w:r w:rsidRPr="000B0660">
        <w:rPr>
          <w:color w:val="auto"/>
          <w:sz w:val="28"/>
          <w:szCs w:val="28"/>
        </w:rPr>
        <w:t xml:space="preserve">проведено </w:t>
      </w:r>
      <w:r w:rsidR="000B0660" w:rsidRPr="000B0660">
        <w:rPr>
          <w:color w:val="auto"/>
          <w:sz w:val="28"/>
          <w:szCs w:val="28"/>
        </w:rPr>
        <w:t>1579</w:t>
      </w:r>
      <w:r w:rsidRPr="000B0660">
        <w:rPr>
          <w:color w:val="auto"/>
          <w:sz w:val="28"/>
          <w:szCs w:val="28"/>
        </w:rPr>
        <w:t xml:space="preserve"> мероприятий (201</w:t>
      </w:r>
      <w:r w:rsidR="000B0660" w:rsidRPr="000B0660">
        <w:rPr>
          <w:color w:val="auto"/>
          <w:sz w:val="28"/>
          <w:szCs w:val="28"/>
        </w:rPr>
        <w:t>7</w:t>
      </w:r>
      <w:r w:rsidRPr="000B0660">
        <w:rPr>
          <w:color w:val="auto"/>
          <w:sz w:val="28"/>
          <w:szCs w:val="28"/>
        </w:rPr>
        <w:t xml:space="preserve"> год – </w:t>
      </w:r>
      <w:r w:rsidR="000B0660" w:rsidRPr="000B0660">
        <w:rPr>
          <w:color w:val="auto"/>
          <w:sz w:val="28"/>
          <w:szCs w:val="28"/>
        </w:rPr>
        <w:t>1247</w:t>
      </w:r>
      <w:r w:rsidRPr="000B0660">
        <w:rPr>
          <w:color w:val="auto"/>
          <w:sz w:val="28"/>
          <w:szCs w:val="28"/>
        </w:rPr>
        <w:t>)</w:t>
      </w:r>
      <w:r w:rsidR="000B0660" w:rsidRPr="000B0660">
        <w:rPr>
          <w:color w:val="auto"/>
          <w:sz w:val="28"/>
          <w:szCs w:val="28"/>
        </w:rPr>
        <w:t>,</w:t>
      </w:r>
      <w:r w:rsidRPr="000B0660">
        <w:rPr>
          <w:color w:val="auto"/>
          <w:sz w:val="28"/>
          <w:szCs w:val="28"/>
        </w:rPr>
        <w:t xml:space="preserve"> из них </w:t>
      </w:r>
      <w:r w:rsidR="000B0660" w:rsidRPr="000B0660">
        <w:rPr>
          <w:color w:val="auto"/>
          <w:sz w:val="28"/>
          <w:szCs w:val="28"/>
        </w:rPr>
        <w:t>267- для</w:t>
      </w:r>
      <w:r w:rsidRPr="000B0660">
        <w:rPr>
          <w:color w:val="auto"/>
          <w:sz w:val="28"/>
          <w:szCs w:val="28"/>
        </w:rPr>
        <w:t xml:space="preserve"> молодежи (</w:t>
      </w:r>
      <w:r w:rsidR="000B0660" w:rsidRPr="000B0660">
        <w:rPr>
          <w:color w:val="auto"/>
          <w:sz w:val="28"/>
          <w:szCs w:val="28"/>
        </w:rPr>
        <w:t>16,9</w:t>
      </w:r>
      <w:r w:rsidRPr="000B0660">
        <w:rPr>
          <w:color w:val="auto"/>
          <w:sz w:val="28"/>
          <w:szCs w:val="28"/>
        </w:rPr>
        <w:t xml:space="preserve">%), </w:t>
      </w:r>
      <w:r w:rsidR="000B0660" w:rsidRPr="000B0660">
        <w:rPr>
          <w:color w:val="auto"/>
          <w:sz w:val="28"/>
          <w:szCs w:val="28"/>
        </w:rPr>
        <w:t xml:space="preserve"> в том числе </w:t>
      </w:r>
      <w:r w:rsidRPr="000B0660">
        <w:rPr>
          <w:color w:val="auto"/>
          <w:sz w:val="28"/>
          <w:szCs w:val="28"/>
        </w:rPr>
        <w:t xml:space="preserve">в поселках </w:t>
      </w:r>
      <w:r w:rsidR="000B0660" w:rsidRPr="000B0660">
        <w:rPr>
          <w:color w:val="auto"/>
          <w:sz w:val="28"/>
          <w:szCs w:val="28"/>
        </w:rPr>
        <w:t xml:space="preserve">было </w:t>
      </w:r>
      <w:r w:rsidRPr="000B0660">
        <w:rPr>
          <w:color w:val="auto"/>
          <w:sz w:val="28"/>
          <w:szCs w:val="28"/>
        </w:rPr>
        <w:t xml:space="preserve">проведено </w:t>
      </w:r>
      <w:r w:rsidR="000B0660" w:rsidRPr="000B0660">
        <w:rPr>
          <w:color w:val="auto"/>
          <w:sz w:val="28"/>
          <w:szCs w:val="28"/>
        </w:rPr>
        <w:t>95</w:t>
      </w:r>
      <w:r w:rsidRPr="000B0660">
        <w:rPr>
          <w:color w:val="auto"/>
          <w:sz w:val="28"/>
          <w:szCs w:val="28"/>
        </w:rPr>
        <w:t xml:space="preserve"> мероприятий.</w:t>
      </w:r>
    </w:p>
    <w:p w:rsidR="003D4A09" w:rsidRDefault="003D4A09" w:rsidP="003D4A0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12B6">
        <w:rPr>
          <w:sz w:val="28"/>
          <w:szCs w:val="28"/>
        </w:rPr>
        <w:t xml:space="preserve">В апреле 2019 года создано Березовское муниципальное автономное учреждение «Центр «Молодежка», основная деятельность которого направленна на реализацию услуг по работе с молодежью, военно-патриотическому воспитанию граждан, развитию технических видов спорта на территории Березовского городского округа. В штате учреждения </w:t>
      </w:r>
      <w:r>
        <w:rPr>
          <w:sz w:val="28"/>
          <w:szCs w:val="28"/>
        </w:rPr>
        <w:t xml:space="preserve">выделено </w:t>
      </w:r>
      <w:r w:rsidRPr="00A312B6">
        <w:rPr>
          <w:sz w:val="28"/>
          <w:szCs w:val="28"/>
        </w:rPr>
        <w:t xml:space="preserve">5 ставок. </w:t>
      </w:r>
      <w:r w:rsidR="00666D89">
        <w:rPr>
          <w:sz w:val="28"/>
          <w:szCs w:val="28"/>
        </w:rPr>
        <w:t xml:space="preserve">                               </w:t>
      </w:r>
      <w:r w:rsidRPr="00A312B6">
        <w:rPr>
          <w:sz w:val="28"/>
          <w:szCs w:val="28"/>
        </w:rPr>
        <w:t>В 2020 году штат увеличился до 9 ставок.</w:t>
      </w:r>
      <w:r w:rsidRPr="00A312B6">
        <w:rPr>
          <w:rFonts w:eastAsiaTheme="minorHAnsi"/>
          <w:sz w:val="28"/>
          <w:szCs w:val="28"/>
          <w:lang w:eastAsia="en-US"/>
        </w:rPr>
        <w:t xml:space="preserve"> </w:t>
      </w:r>
      <w:r w:rsidRPr="00A312B6">
        <w:rPr>
          <w:sz w:val="28"/>
          <w:szCs w:val="28"/>
        </w:rPr>
        <w:t xml:space="preserve">Создана следующая структура </w:t>
      </w:r>
      <w:r>
        <w:rPr>
          <w:sz w:val="28"/>
          <w:szCs w:val="28"/>
        </w:rPr>
        <w:t>у</w:t>
      </w:r>
      <w:r w:rsidRPr="00A312B6">
        <w:rPr>
          <w:sz w:val="28"/>
          <w:szCs w:val="28"/>
        </w:rPr>
        <w:t>чреждения:</w:t>
      </w:r>
    </w:p>
    <w:p w:rsidR="003D4A09" w:rsidRDefault="003D4A09" w:rsidP="00666D89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12B6">
        <w:rPr>
          <w:sz w:val="28"/>
          <w:szCs w:val="28"/>
        </w:rPr>
        <w:t>отдел, обеспечивающий деятельность</w:t>
      </w:r>
      <w:r>
        <w:rPr>
          <w:sz w:val="28"/>
          <w:szCs w:val="28"/>
        </w:rPr>
        <w:t xml:space="preserve"> -</w:t>
      </w:r>
      <w:r w:rsidRPr="00A312B6">
        <w:rPr>
          <w:sz w:val="28"/>
          <w:szCs w:val="28"/>
        </w:rPr>
        <w:t xml:space="preserve"> сотрудники, повышающие качество </w:t>
      </w:r>
      <w:r w:rsidRPr="00A312B6">
        <w:rPr>
          <w:sz w:val="28"/>
          <w:szCs w:val="28"/>
        </w:rPr>
        <w:lastRenderedPageBreak/>
        <w:t xml:space="preserve">взаимодействия с молодежью: дизайнер, СММ продвиженец, </w:t>
      </w:r>
      <w:r w:rsidRPr="00A312B6">
        <w:rPr>
          <w:sz w:val="28"/>
          <w:szCs w:val="28"/>
          <w:lang w:val="en-US"/>
        </w:rPr>
        <w:t>IT</w:t>
      </w:r>
      <w:r w:rsidRPr="00A312B6">
        <w:rPr>
          <w:sz w:val="28"/>
          <w:szCs w:val="28"/>
        </w:rPr>
        <w:t>-специалист. Это «бойцы невидимого фронта», создающие безупречную картинку для привлечения новой аудитории</w:t>
      </w:r>
      <w:r>
        <w:rPr>
          <w:sz w:val="28"/>
          <w:szCs w:val="28"/>
        </w:rPr>
        <w:t>;</w:t>
      </w:r>
    </w:p>
    <w:p w:rsidR="003D4A09" w:rsidRPr="00A312B6" w:rsidRDefault="003D4A09" w:rsidP="003D4A0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312B6">
        <w:rPr>
          <w:sz w:val="28"/>
          <w:szCs w:val="28"/>
        </w:rPr>
        <w:t xml:space="preserve">тдел основной деятельности – специалисты, ведущие проекты, программы и проводящие мероприятия, и отдел автоспорта: формирование секции по обучению пилотов теоретическим основам вождения. 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Несмотря на положительные тенденции в работе с детьми и молодежью Березовского городского округа продолжают существовать ряд значимых проблем, которые негативно сказываются на состоянии досуговой и развивающей среды для детей и молодежи в Березовском городском округе: 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1)дефицит доступных площадок и оборудованных помещений для организации работы с молодежью. Предоставление услуг для молодежи сельской местности: в поселках Старопышминск и Монетный мощность клубных учреждений не соответствует нормативным требованиям, в поселках Ключевск, Кедровка, Сарапулка организовано нестац</w:t>
      </w:r>
      <w:r w:rsidR="00EF01EA">
        <w:rPr>
          <w:rFonts w:ascii="Times New Roman" w:hAnsi="Times New Roman" w:cs="Times New Roman"/>
          <w:sz w:val="28"/>
          <w:szCs w:val="28"/>
        </w:rPr>
        <w:t>ионарное обслуживание населения;</w:t>
      </w:r>
    </w:p>
    <w:p w:rsidR="00361C2B" w:rsidRPr="00361C2B" w:rsidRDefault="00361C2B" w:rsidP="00361C2B">
      <w:p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2)количество действующих учреждений культуры, спорта и дополнительного образования детей не соответствует потребностям, а в имеющихся – слабая материально-техническая и финансовая база;</w:t>
      </w:r>
    </w:p>
    <w:p w:rsidR="00361C2B" w:rsidRPr="00361C2B" w:rsidRDefault="00361C2B" w:rsidP="00361C2B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3)содержание, методы и технологии работы с разными демографическими группами молодежи не всегда определяются реальными потребностями молодых людей;</w:t>
      </w:r>
    </w:p>
    <w:p w:rsidR="004E6592" w:rsidRPr="00CF7D29" w:rsidRDefault="00361C2B" w:rsidP="004E6592">
      <w:pPr>
        <w:pStyle w:val="a3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361C2B">
        <w:rPr>
          <w:sz w:val="28"/>
          <w:szCs w:val="28"/>
        </w:rPr>
        <w:t xml:space="preserve">4)проблема кадрового обеспечения системы учреждений, работающих с молодежью, профессионально компетентными специалистами, их пополнения, стимулирования и подготовки к решению современных профессиональных задач. </w:t>
      </w:r>
      <w:r w:rsidR="004E6592" w:rsidRPr="00CF7D29">
        <w:rPr>
          <w:color w:val="auto"/>
          <w:sz w:val="28"/>
          <w:szCs w:val="28"/>
        </w:rPr>
        <w:t>Например, доля учителей пенсионного возраста в 2019 году составила 30% от</w:t>
      </w:r>
      <w:r w:rsidR="004E6592">
        <w:rPr>
          <w:color w:val="auto"/>
          <w:sz w:val="28"/>
          <w:szCs w:val="28"/>
        </w:rPr>
        <w:t> </w:t>
      </w:r>
      <w:r w:rsidR="004E6592" w:rsidRPr="00CF7D29">
        <w:rPr>
          <w:color w:val="auto"/>
          <w:sz w:val="28"/>
          <w:szCs w:val="28"/>
        </w:rPr>
        <w:t>общей численности учителей, а доля молодых педагогов до 30 лет лишь 8,2%. В</w:t>
      </w:r>
      <w:r w:rsidR="004E6592">
        <w:rPr>
          <w:color w:val="auto"/>
          <w:sz w:val="28"/>
          <w:szCs w:val="28"/>
        </w:rPr>
        <w:t> </w:t>
      </w:r>
      <w:r w:rsidR="004E6592" w:rsidRPr="00CF7D29">
        <w:rPr>
          <w:color w:val="auto"/>
          <w:sz w:val="28"/>
          <w:szCs w:val="28"/>
        </w:rPr>
        <w:t>учреждениях культуры и дополнительного образования также наблюдается нехватка молодых кадров. В библиотеках 72% сотрудника старше 40 лет, в том числе 11% из них старше 60 лет, молодежи от 18 до 30 лет только 4,3%. В детских школах искусств, процент сотрудников старше 60 лет составляет 12,7%, а</w:t>
      </w:r>
      <w:r w:rsidR="004E6592">
        <w:rPr>
          <w:color w:val="auto"/>
          <w:sz w:val="28"/>
          <w:szCs w:val="28"/>
        </w:rPr>
        <w:t> </w:t>
      </w:r>
      <w:r w:rsidR="004E6592" w:rsidRPr="00CF7D29">
        <w:rPr>
          <w:color w:val="auto"/>
          <w:sz w:val="28"/>
          <w:szCs w:val="28"/>
        </w:rPr>
        <w:t>специалистов до 30 лет чуть меньше – 5%.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Учитывая обозначенные проблемы дефицита субъектов работы с молодежью, в Березовском городском округе вот уже несколько лет успешно применяется </w:t>
      </w:r>
      <w:bookmarkStart w:id="1" w:name="_Hlk521406735"/>
      <w:r w:rsidRPr="00361C2B">
        <w:rPr>
          <w:sz w:val="28"/>
          <w:szCs w:val="28"/>
        </w:rPr>
        <w:t xml:space="preserve">проектный подход </w:t>
      </w:r>
      <w:bookmarkEnd w:id="1"/>
      <w:r w:rsidRPr="00361C2B">
        <w:rPr>
          <w:sz w:val="28"/>
          <w:szCs w:val="28"/>
        </w:rPr>
        <w:t xml:space="preserve">в реализации молодежной политики, который позволяет аккумулировать ресурсы вокруг решения конкретных задач, привлекать специалистов из других сфер и городов, а также гарантирует сокращение сроков и получение результатов. 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За последние годы в городском округе</w:t>
      </w:r>
      <w:r w:rsidR="00EF01E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сформированы и реализованы следующие проекты: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1.«Школа молодежного лидера» -</w:t>
      </w:r>
      <w:r w:rsidR="00EF01EA">
        <w:rPr>
          <w:sz w:val="28"/>
          <w:szCs w:val="28"/>
        </w:rPr>
        <w:t xml:space="preserve"> </w:t>
      </w:r>
      <w:r w:rsidRPr="00361C2B">
        <w:rPr>
          <w:sz w:val="28"/>
          <w:szCs w:val="28"/>
        </w:rPr>
        <w:t>цель создание условий для успешной социализации и самореализации социально одаренной учащейся молодежи Березовского городского округа.</w:t>
      </w:r>
    </w:p>
    <w:p w:rsidR="00361C2B" w:rsidRPr="00361C2B" w:rsidRDefault="00361C2B" w:rsidP="00666D89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 xml:space="preserve">2.«Школа молодого предпринимателя» - цель выявление в молодежной среде лиц, имеющих или способных сформировать реальный личностный </w:t>
      </w:r>
      <w:r w:rsidRPr="00361C2B">
        <w:rPr>
          <w:sz w:val="28"/>
          <w:szCs w:val="28"/>
        </w:rPr>
        <w:lastRenderedPageBreak/>
        <w:t xml:space="preserve">потенциал для успешной самореализации в предпринимательской деятельности. 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3.«Между нами девушками» - цель создание системы работы с девушками, подростками, находящимися с трудной жизненной ситуации.</w:t>
      </w:r>
    </w:p>
    <w:p w:rsidR="00361C2B" w:rsidRPr="00361C2B" w:rsidRDefault="00361C2B" w:rsidP="00361C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4.«Молодежный сертификат» цель проекта: профилактика правонарушений среди несовершеннолетних, формирование у несовершеннолетних социально-одобряемого поведения, снижения преступности в молодежной среде.</w:t>
      </w:r>
    </w:p>
    <w:p w:rsidR="00FE3EC2" w:rsidRPr="00FE3EC2" w:rsidRDefault="00FE3EC2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EC2">
        <w:rPr>
          <w:rFonts w:ascii="Times New Roman" w:hAnsi="Times New Roman" w:cs="Times New Roman"/>
          <w:sz w:val="28"/>
          <w:szCs w:val="28"/>
        </w:rPr>
        <w:t>В 2017 году начал реализацию проект: «Безопасность жизни». Мероприятия проекта направлены на организацию и проведение профилактических мероприятий для молодежи по следующим направлениям: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E3EC2" w:rsidRPr="00FE3EC2">
        <w:rPr>
          <w:rFonts w:ascii="Times New Roman" w:hAnsi="Times New Roman" w:cs="Times New Roman"/>
          <w:sz w:val="28"/>
          <w:szCs w:val="28"/>
        </w:rPr>
        <w:t>«Личная безопасность»;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E3EC2" w:rsidRPr="00FE3EC2">
        <w:rPr>
          <w:rFonts w:ascii="Times New Roman" w:hAnsi="Times New Roman" w:cs="Times New Roman"/>
          <w:sz w:val="28"/>
          <w:szCs w:val="28"/>
        </w:rPr>
        <w:t>«Безопасность в социуме»;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E3EC2" w:rsidRPr="00FE3EC2">
        <w:rPr>
          <w:rFonts w:ascii="Times New Roman" w:hAnsi="Times New Roman" w:cs="Times New Roman"/>
          <w:sz w:val="28"/>
          <w:szCs w:val="28"/>
        </w:rPr>
        <w:t>«Безопасность на дорогах»;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E3EC2" w:rsidRPr="00FE3EC2">
        <w:rPr>
          <w:rFonts w:ascii="Times New Roman" w:hAnsi="Times New Roman" w:cs="Times New Roman"/>
          <w:sz w:val="28"/>
          <w:szCs w:val="28"/>
        </w:rPr>
        <w:t>«Безопасность в информационном пространстве»;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FE3EC2" w:rsidRPr="00FE3EC2">
        <w:rPr>
          <w:rFonts w:ascii="Times New Roman" w:hAnsi="Times New Roman" w:cs="Times New Roman"/>
          <w:sz w:val="28"/>
          <w:szCs w:val="28"/>
        </w:rPr>
        <w:t>«Безопасность в экономике и труде»;</w:t>
      </w:r>
    </w:p>
    <w:p w:rsidR="00FE3EC2" w:rsidRP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FE3EC2" w:rsidRPr="00FE3EC2">
        <w:rPr>
          <w:rFonts w:ascii="Times New Roman" w:hAnsi="Times New Roman" w:cs="Times New Roman"/>
          <w:sz w:val="28"/>
          <w:szCs w:val="28"/>
        </w:rPr>
        <w:t>«Безопасность здоровья»;</w:t>
      </w:r>
    </w:p>
    <w:p w:rsidR="00FE3EC2" w:rsidRDefault="00666D89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FE3EC2" w:rsidRPr="00FE3EC2">
        <w:rPr>
          <w:rFonts w:ascii="Times New Roman" w:hAnsi="Times New Roman" w:cs="Times New Roman"/>
          <w:sz w:val="28"/>
          <w:szCs w:val="28"/>
        </w:rPr>
        <w:t>«Организация занятости и досуга для подростков, находящихся на учете в</w:t>
      </w:r>
      <w:r w:rsidR="00FE3EC2">
        <w:rPr>
          <w:rFonts w:ascii="Times New Roman" w:hAnsi="Times New Roman" w:cs="Times New Roman"/>
          <w:sz w:val="28"/>
          <w:szCs w:val="28"/>
        </w:rPr>
        <w:t> </w:t>
      </w:r>
      <w:r w:rsidR="00FE3EC2" w:rsidRPr="00FE3EC2">
        <w:rPr>
          <w:rFonts w:ascii="Times New Roman" w:hAnsi="Times New Roman" w:cs="Times New Roman"/>
          <w:sz w:val="28"/>
          <w:szCs w:val="28"/>
        </w:rPr>
        <w:t>территориальных комиссия по делам несовершеннолетних и защите их прав», создан координационный совет по стратегии воспитания, защите прав молодежи и патриотического воспитания.</w:t>
      </w:r>
    </w:p>
    <w:p w:rsidR="00361C2B" w:rsidRPr="00361C2B" w:rsidRDefault="00361C2B" w:rsidP="00FE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Важно в организации работы с молодежью на территории муниципального образования соответствовать общероссийским трендам. На сегодняшний день одной из самых популярных форм реализации молодежной политики в России является проведение летней Всероссийской форумной кампании. Основная цель форумов заключается в создании коммуникативной среды с помощью ресурсов общественных и государственных структур, бизнес-сообщества и других институтов поддержки молодежных инициатив, содействии самореализации молодежи, повышению уровня ее компетенций и навыков, приумножению человеческого капитала. В программах федеральных и окружных форумов предусмотрено проведение Всероссийского конкурса молодежных проектов, победив в которых молодые люди смогут получить грантовую поддержку на реализацию своих проектов. </w:t>
      </w:r>
    </w:p>
    <w:p w:rsidR="00CF7D3B" w:rsidRDefault="00361C2B" w:rsidP="00CF7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Участие молодых березовчан в форумных мероприятиях федерального и регионального уровней является важным показателем выстраивания взаимодействия между местной властью и самой молодежью. Поэтому реализация задачи активного вовлечения молодых людей в социальн</w:t>
      </w:r>
      <w:r w:rsidR="00EF01EA">
        <w:rPr>
          <w:rFonts w:ascii="Times New Roman" w:hAnsi="Times New Roman" w:cs="Times New Roman"/>
          <w:sz w:val="28"/>
          <w:szCs w:val="28"/>
        </w:rPr>
        <w:t xml:space="preserve"> – </w:t>
      </w:r>
      <w:r w:rsidRPr="00361C2B">
        <w:rPr>
          <w:rFonts w:ascii="Times New Roman" w:hAnsi="Times New Roman" w:cs="Times New Roman"/>
          <w:sz w:val="28"/>
          <w:szCs w:val="28"/>
        </w:rPr>
        <w:t xml:space="preserve">оактивную деятельность городского округа является приоритетным направлением работы с молодежью. В 2017 году Ксения Диановская привезла со 2 смены молодежи Уральского федерального округа «УТРО-2017» грант в размере 100 тысяч рублей на реализацию проекта «Реальные пацаны». </w:t>
      </w:r>
      <w:r w:rsidR="00CF7D3B">
        <w:rPr>
          <w:rFonts w:ascii="Times New Roman" w:hAnsi="Times New Roman" w:cs="Times New Roman"/>
          <w:sz w:val="28"/>
          <w:szCs w:val="28"/>
        </w:rPr>
        <w:t xml:space="preserve">В </w:t>
      </w:r>
      <w:r w:rsidR="00CF7D3B" w:rsidRPr="00CF7D3B">
        <w:rPr>
          <w:rFonts w:ascii="Times New Roman" w:hAnsi="Times New Roman" w:cs="Times New Roman"/>
          <w:sz w:val="28"/>
          <w:szCs w:val="28"/>
        </w:rPr>
        <w:t>2018 год</w:t>
      </w:r>
      <w:r w:rsidR="00CF7D3B">
        <w:rPr>
          <w:rFonts w:ascii="Times New Roman" w:hAnsi="Times New Roman" w:cs="Times New Roman"/>
          <w:sz w:val="28"/>
          <w:szCs w:val="28"/>
        </w:rPr>
        <w:t>у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проект Никола</w:t>
      </w:r>
      <w:r w:rsidR="00CF7D3B">
        <w:rPr>
          <w:rFonts w:ascii="Times New Roman" w:hAnsi="Times New Roman" w:cs="Times New Roman"/>
          <w:sz w:val="28"/>
          <w:szCs w:val="28"/>
        </w:rPr>
        <w:t>я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Бызов</w:t>
      </w:r>
      <w:r w:rsidR="00CF7D3B">
        <w:rPr>
          <w:rFonts w:ascii="Times New Roman" w:hAnsi="Times New Roman" w:cs="Times New Roman"/>
          <w:sz w:val="28"/>
          <w:szCs w:val="28"/>
        </w:rPr>
        <w:t>а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</w:t>
      </w:r>
      <w:r w:rsidR="00CF7D3B">
        <w:rPr>
          <w:rFonts w:ascii="Times New Roman" w:hAnsi="Times New Roman" w:cs="Times New Roman"/>
          <w:sz w:val="28"/>
          <w:szCs w:val="28"/>
        </w:rPr>
        <w:t>«</w:t>
      </w:r>
      <w:r w:rsidR="00CF7D3B" w:rsidRPr="00CF7D3B">
        <w:rPr>
          <w:rFonts w:ascii="Times New Roman" w:hAnsi="Times New Roman" w:cs="Times New Roman"/>
          <w:sz w:val="28"/>
          <w:szCs w:val="28"/>
        </w:rPr>
        <w:t>Благодатные места</w:t>
      </w:r>
      <w:r w:rsidR="00CF7D3B">
        <w:rPr>
          <w:rFonts w:ascii="Times New Roman" w:hAnsi="Times New Roman" w:cs="Times New Roman"/>
          <w:sz w:val="28"/>
          <w:szCs w:val="28"/>
        </w:rPr>
        <w:t>» получил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грант 100 тысяч рублей. 2019 год</w:t>
      </w:r>
      <w:r w:rsidR="00CF7D3B">
        <w:rPr>
          <w:rFonts w:ascii="Times New Roman" w:hAnsi="Times New Roman" w:cs="Times New Roman"/>
          <w:sz w:val="28"/>
          <w:szCs w:val="28"/>
        </w:rPr>
        <w:t xml:space="preserve"> -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Ксения Каминская </w:t>
      </w:r>
      <w:r w:rsidR="00CF7D3B">
        <w:rPr>
          <w:rFonts w:ascii="Times New Roman" w:hAnsi="Times New Roman" w:cs="Times New Roman"/>
          <w:sz w:val="28"/>
          <w:szCs w:val="28"/>
        </w:rPr>
        <w:t xml:space="preserve">с </w:t>
      </w:r>
      <w:r w:rsidR="00CF7D3B" w:rsidRPr="00CF7D3B">
        <w:rPr>
          <w:rFonts w:ascii="Times New Roman" w:hAnsi="Times New Roman" w:cs="Times New Roman"/>
          <w:sz w:val="28"/>
          <w:szCs w:val="28"/>
        </w:rPr>
        <w:t>проект</w:t>
      </w:r>
      <w:r w:rsidR="00CF7D3B">
        <w:rPr>
          <w:rFonts w:ascii="Times New Roman" w:hAnsi="Times New Roman" w:cs="Times New Roman"/>
          <w:sz w:val="28"/>
          <w:szCs w:val="28"/>
        </w:rPr>
        <w:t>ом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</w:t>
      </w:r>
      <w:r w:rsidR="00CF7D3B">
        <w:rPr>
          <w:rFonts w:ascii="Times New Roman" w:hAnsi="Times New Roman" w:cs="Times New Roman"/>
          <w:sz w:val="28"/>
          <w:szCs w:val="28"/>
        </w:rPr>
        <w:t>«</w:t>
      </w:r>
      <w:r w:rsidR="00CF7D3B" w:rsidRPr="00CF7D3B">
        <w:rPr>
          <w:rFonts w:ascii="Times New Roman" w:hAnsi="Times New Roman" w:cs="Times New Roman"/>
          <w:sz w:val="28"/>
          <w:szCs w:val="28"/>
        </w:rPr>
        <w:t>Всегда рядом. Канис-терапия</w:t>
      </w:r>
      <w:r w:rsidR="00CF7D3B">
        <w:rPr>
          <w:rFonts w:ascii="Times New Roman" w:hAnsi="Times New Roman" w:cs="Times New Roman"/>
          <w:sz w:val="28"/>
          <w:szCs w:val="28"/>
        </w:rPr>
        <w:t>»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</w:t>
      </w:r>
      <w:r w:rsidR="00CF7D3B">
        <w:rPr>
          <w:rFonts w:ascii="Times New Roman" w:hAnsi="Times New Roman" w:cs="Times New Roman"/>
          <w:sz w:val="28"/>
          <w:szCs w:val="28"/>
        </w:rPr>
        <w:t xml:space="preserve">получила </w:t>
      </w:r>
      <w:r w:rsidR="00CF7D3B" w:rsidRPr="00CF7D3B">
        <w:rPr>
          <w:rFonts w:ascii="Times New Roman" w:hAnsi="Times New Roman" w:cs="Times New Roman"/>
          <w:sz w:val="28"/>
          <w:szCs w:val="28"/>
        </w:rPr>
        <w:t>грант 200 тысяч рублей. Николай Бызов</w:t>
      </w:r>
      <w:r w:rsidR="00CF7D3B">
        <w:rPr>
          <w:rFonts w:ascii="Times New Roman" w:hAnsi="Times New Roman" w:cs="Times New Roman"/>
          <w:sz w:val="28"/>
          <w:szCs w:val="28"/>
        </w:rPr>
        <w:t>,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 проект культурно-образовательная площадка </w:t>
      </w:r>
      <w:r w:rsidR="00CF7D3B">
        <w:rPr>
          <w:rFonts w:ascii="Times New Roman" w:hAnsi="Times New Roman" w:cs="Times New Roman"/>
          <w:sz w:val="28"/>
          <w:szCs w:val="28"/>
        </w:rPr>
        <w:t>«</w:t>
      </w:r>
      <w:r w:rsidR="00CF7D3B" w:rsidRPr="00CF7D3B">
        <w:rPr>
          <w:rFonts w:ascii="Times New Roman" w:hAnsi="Times New Roman" w:cs="Times New Roman"/>
          <w:sz w:val="28"/>
          <w:szCs w:val="28"/>
        </w:rPr>
        <w:t xml:space="preserve">Тропа истории» </w:t>
      </w:r>
      <w:r w:rsidR="00CF7D3B">
        <w:rPr>
          <w:rFonts w:ascii="Times New Roman" w:hAnsi="Times New Roman" w:cs="Times New Roman"/>
          <w:sz w:val="28"/>
          <w:szCs w:val="28"/>
        </w:rPr>
        <w:t xml:space="preserve">- </w:t>
      </w:r>
      <w:r w:rsidR="00CF7D3B" w:rsidRPr="00CF7D3B">
        <w:rPr>
          <w:rFonts w:ascii="Times New Roman" w:hAnsi="Times New Roman" w:cs="Times New Roman"/>
          <w:sz w:val="28"/>
          <w:szCs w:val="28"/>
        </w:rPr>
        <w:t>грант 300 тысяч рублей.</w:t>
      </w:r>
      <w:r w:rsidR="00CF7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D3B" w:rsidRPr="00CF7D3B" w:rsidRDefault="00CF7D3B" w:rsidP="00666D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3B">
        <w:rPr>
          <w:rFonts w:ascii="Times New Roman" w:hAnsi="Times New Roman" w:cs="Times New Roman"/>
          <w:sz w:val="28"/>
          <w:szCs w:val="28"/>
        </w:rPr>
        <w:t>Так же у каждого молод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F7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людей</w:t>
      </w:r>
      <w:r w:rsidRPr="00CF7D3B">
        <w:rPr>
          <w:rFonts w:ascii="Times New Roman" w:hAnsi="Times New Roman" w:cs="Times New Roman"/>
          <w:sz w:val="28"/>
          <w:szCs w:val="28"/>
        </w:rPr>
        <w:t xml:space="preserve"> есть возможность принимать участие в </w:t>
      </w:r>
      <w:r w:rsidRPr="00CF7D3B">
        <w:rPr>
          <w:rFonts w:ascii="Times New Roman" w:hAnsi="Times New Roman" w:cs="Times New Roman"/>
          <w:sz w:val="28"/>
          <w:szCs w:val="28"/>
        </w:rPr>
        <w:lastRenderedPageBreak/>
        <w:t>грантовых конкурсах российского уровня. Березовчане имеют подобный опыт. Гранты от Федерального агентства по делам молодежи на реализацию своих проектов получили: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D3B">
        <w:rPr>
          <w:rFonts w:ascii="Times New Roman" w:hAnsi="Times New Roman" w:cs="Times New Roman"/>
          <w:sz w:val="28"/>
          <w:szCs w:val="28"/>
        </w:rPr>
        <w:t>Галченкова Наталья Сергеевна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D3B">
        <w:rPr>
          <w:rFonts w:ascii="Times New Roman" w:hAnsi="Times New Roman" w:cs="Times New Roman"/>
          <w:sz w:val="28"/>
          <w:szCs w:val="28"/>
        </w:rPr>
        <w:t xml:space="preserve"> грант 100 тысяч руб</w:t>
      </w:r>
      <w:r w:rsidR="00B52EB3">
        <w:rPr>
          <w:rFonts w:ascii="Times New Roman" w:hAnsi="Times New Roman" w:cs="Times New Roman"/>
          <w:sz w:val="28"/>
          <w:szCs w:val="28"/>
        </w:rPr>
        <w:t>лей на проведение Уральского сле</w:t>
      </w:r>
      <w:r w:rsidRPr="00CF7D3B">
        <w:rPr>
          <w:rFonts w:ascii="Times New Roman" w:hAnsi="Times New Roman" w:cs="Times New Roman"/>
          <w:sz w:val="28"/>
          <w:szCs w:val="28"/>
        </w:rPr>
        <w:t>та юнармейских отрядов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B52EB3">
        <w:rPr>
          <w:rFonts w:ascii="Times New Roman" w:hAnsi="Times New Roman" w:cs="Times New Roman"/>
          <w:sz w:val="28"/>
          <w:szCs w:val="28"/>
        </w:rPr>
        <w:t xml:space="preserve"> </w:t>
      </w:r>
      <w:r w:rsidRPr="00CF7D3B">
        <w:rPr>
          <w:rFonts w:ascii="Times New Roman" w:hAnsi="Times New Roman" w:cs="Times New Roman"/>
          <w:sz w:val="28"/>
          <w:szCs w:val="28"/>
        </w:rPr>
        <w:t>Ксения Каминская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D3B">
        <w:rPr>
          <w:rFonts w:ascii="Times New Roman" w:hAnsi="Times New Roman" w:cs="Times New Roman"/>
          <w:sz w:val="28"/>
          <w:szCs w:val="28"/>
        </w:rPr>
        <w:t xml:space="preserve"> грант 300 тысяч рублей на развитие Инклюзивной студии телевидения «Компас ТВ». Грант от Министерства образования и молодежной политики Свердловской области  </w:t>
      </w:r>
      <w:r w:rsidR="00FA1A39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CF7D3B">
        <w:rPr>
          <w:rFonts w:ascii="Times New Roman" w:hAnsi="Times New Roman" w:cs="Times New Roman"/>
          <w:sz w:val="28"/>
          <w:szCs w:val="28"/>
        </w:rPr>
        <w:t>180 тыс</w:t>
      </w:r>
      <w:r w:rsidR="00FA1A39">
        <w:rPr>
          <w:rFonts w:ascii="Times New Roman" w:hAnsi="Times New Roman" w:cs="Times New Roman"/>
          <w:sz w:val="28"/>
          <w:szCs w:val="28"/>
        </w:rPr>
        <w:t>яч</w:t>
      </w:r>
      <w:r w:rsidRPr="00CF7D3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A1A39">
        <w:rPr>
          <w:rFonts w:ascii="Times New Roman" w:hAnsi="Times New Roman" w:cs="Times New Roman"/>
          <w:sz w:val="28"/>
          <w:szCs w:val="28"/>
        </w:rPr>
        <w:t xml:space="preserve"> «</w:t>
      </w:r>
      <w:r w:rsidRPr="00CF7D3B">
        <w:rPr>
          <w:rFonts w:ascii="Times New Roman" w:hAnsi="Times New Roman" w:cs="Times New Roman"/>
          <w:sz w:val="28"/>
          <w:szCs w:val="28"/>
        </w:rPr>
        <w:t>Всегда рядом. Канис-терапия</w:t>
      </w:r>
      <w:r w:rsidR="00FA1A39">
        <w:rPr>
          <w:rFonts w:ascii="Times New Roman" w:hAnsi="Times New Roman" w:cs="Times New Roman"/>
          <w:sz w:val="28"/>
          <w:szCs w:val="28"/>
        </w:rPr>
        <w:t>».</w:t>
      </w:r>
    </w:p>
    <w:p w:rsidR="00CF7D3B" w:rsidRPr="00CF7D3B" w:rsidRDefault="00CF7D3B" w:rsidP="00CF7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3B">
        <w:rPr>
          <w:rFonts w:ascii="Times New Roman" w:hAnsi="Times New Roman" w:cs="Times New Roman"/>
          <w:sz w:val="28"/>
          <w:szCs w:val="28"/>
        </w:rPr>
        <w:t xml:space="preserve">Проект «Банк молодежных инициатив» </w:t>
      </w:r>
      <w:r w:rsidR="00102669">
        <w:rPr>
          <w:rFonts w:ascii="Times New Roman" w:hAnsi="Times New Roman" w:cs="Times New Roman"/>
          <w:sz w:val="28"/>
          <w:szCs w:val="28"/>
        </w:rPr>
        <w:t>–</w:t>
      </w:r>
      <w:r w:rsidRPr="00CF7D3B">
        <w:rPr>
          <w:rFonts w:ascii="Times New Roman" w:hAnsi="Times New Roman" w:cs="Times New Roman"/>
          <w:sz w:val="28"/>
          <w:szCs w:val="28"/>
        </w:rPr>
        <w:t xml:space="preserve"> это ещё одна форма оказания финансовой поддержки активной и инициативной молодежи Березовского. Проект реализуется в форме конкурса для физических лиц, по итогам которого победители получают финансовую поддержку в форме грантов на реализацию мероприятий с молодежью. Ежегодно с 2018 года выплачивается 4 гранта по 50000 рублей. В 2019 году поддержали следующие мероприятия: </w:t>
      </w:r>
      <w:r w:rsidR="000C6023">
        <w:rPr>
          <w:rFonts w:ascii="Times New Roman" w:hAnsi="Times New Roman" w:cs="Times New Roman"/>
          <w:sz w:val="28"/>
          <w:szCs w:val="28"/>
        </w:rPr>
        <w:t>ф</w:t>
      </w:r>
      <w:r w:rsidRPr="00CF7D3B">
        <w:rPr>
          <w:rFonts w:ascii="Times New Roman" w:hAnsi="Times New Roman" w:cs="Times New Roman"/>
          <w:sz w:val="28"/>
          <w:szCs w:val="28"/>
        </w:rPr>
        <w:t xml:space="preserve">естиваль уличной культуры </w:t>
      </w:r>
      <w:r w:rsidR="000C6023">
        <w:rPr>
          <w:rFonts w:ascii="Times New Roman" w:hAnsi="Times New Roman" w:cs="Times New Roman"/>
          <w:sz w:val="28"/>
          <w:szCs w:val="28"/>
        </w:rPr>
        <w:t>«</w:t>
      </w:r>
      <w:r w:rsidRPr="00CF7D3B">
        <w:rPr>
          <w:rFonts w:ascii="Times New Roman" w:hAnsi="Times New Roman" w:cs="Times New Roman"/>
          <w:sz w:val="28"/>
          <w:szCs w:val="28"/>
        </w:rPr>
        <w:t>First Wave Battle</w:t>
      </w:r>
      <w:r w:rsidR="000C6023">
        <w:rPr>
          <w:rFonts w:ascii="Times New Roman" w:hAnsi="Times New Roman" w:cs="Times New Roman"/>
          <w:sz w:val="28"/>
          <w:szCs w:val="28"/>
        </w:rPr>
        <w:t>»</w:t>
      </w:r>
      <w:r w:rsidRPr="00CF7D3B">
        <w:rPr>
          <w:rFonts w:ascii="Times New Roman" w:hAnsi="Times New Roman" w:cs="Times New Roman"/>
          <w:sz w:val="28"/>
          <w:szCs w:val="28"/>
        </w:rPr>
        <w:t xml:space="preserve">, </w:t>
      </w:r>
      <w:r w:rsidR="000C6023">
        <w:rPr>
          <w:rFonts w:ascii="Times New Roman" w:hAnsi="Times New Roman" w:cs="Times New Roman"/>
          <w:sz w:val="28"/>
          <w:szCs w:val="28"/>
        </w:rPr>
        <w:t>«</w:t>
      </w:r>
      <w:r w:rsidRPr="00CF7D3B">
        <w:rPr>
          <w:rFonts w:ascii="Times New Roman" w:hAnsi="Times New Roman" w:cs="Times New Roman"/>
          <w:sz w:val="28"/>
          <w:szCs w:val="28"/>
        </w:rPr>
        <w:t>Волшебный мир Эбру</w:t>
      </w:r>
      <w:r w:rsidR="000C6023">
        <w:rPr>
          <w:rFonts w:ascii="Times New Roman" w:hAnsi="Times New Roman" w:cs="Times New Roman"/>
          <w:sz w:val="28"/>
          <w:szCs w:val="28"/>
        </w:rPr>
        <w:t>»</w:t>
      </w:r>
      <w:r w:rsidRPr="00CF7D3B">
        <w:rPr>
          <w:rFonts w:ascii="Times New Roman" w:hAnsi="Times New Roman" w:cs="Times New Roman"/>
          <w:sz w:val="28"/>
          <w:szCs w:val="28"/>
        </w:rPr>
        <w:t xml:space="preserve">, постановка спектакля </w:t>
      </w:r>
      <w:r w:rsidR="000C6023">
        <w:rPr>
          <w:rFonts w:ascii="Times New Roman" w:hAnsi="Times New Roman" w:cs="Times New Roman"/>
          <w:sz w:val="28"/>
          <w:szCs w:val="28"/>
        </w:rPr>
        <w:t>«</w:t>
      </w:r>
      <w:r w:rsidRPr="00CF7D3B">
        <w:rPr>
          <w:rFonts w:ascii="Times New Roman" w:hAnsi="Times New Roman" w:cs="Times New Roman"/>
          <w:sz w:val="28"/>
          <w:szCs w:val="28"/>
        </w:rPr>
        <w:t>Опаленное детство</w:t>
      </w:r>
      <w:r w:rsidR="000C6023">
        <w:rPr>
          <w:rFonts w:ascii="Times New Roman" w:hAnsi="Times New Roman" w:cs="Times New Roman"/>
          <w:sz w:val="28"/>
          <w:szCs w:val="28"/>
        </w:rPr>
        <w:t>»</w:t>
      </w:r>
      <w:r w:rsidRPr="00CF7D3B">
        <w:rPr>
          <w:rFonts w:ascii="Times New Roman" w:hAnsi="Times New Roman" w:cs="Times New Roman"/>
          <w:sz w:val="28"/>
          <w:szCs w:val="28"/>
        </w:rPr>
        <w:t>, посвященное 75-летию Великой Победы</w:t>
      </w:r>
      <w:r w:rsidR="000C6023">
        <w:rPr>
          <w:rFonts w:ascii="Times New Roman" w:hAnsi="Times New Roman" w:cs="Times New Roman"/>
          <w:sz w:val="28"/>
          <w:szCs w:val="28"/>
        </w:rPr>
        <w:t>,</w:t>
      </w:r>
      <w:r w:rsidRPr="00CF7D3B">
        <w:rPr>
          <w:rFonts w:ascii="Times New Roman" w:hAnsi="Times New Roman" w:cs="Times New Roman"/>
          <w:sz w:val="28"/>
          <w:szCs w:val="28"/>
        </w:rPr>
        <w:t xml:space="preserve"> а </w:t>
      </w:r>
      <w:r w:rsidR="000C602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F7D3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C6023">
        <w:rPr>
          <w:rFonts w:ascii="Times New Roman" w:hAnsi="Times New Roman" w:cs="Times New Roman"/>
          <w:sz w:val="28"/>
          <w:szCs w:val="28"/>
        </w:rPr>
        <w:t>«</w:t>
      </w:r>
      <w:r w:rsidRPr="00CF7D3B">
        <w:rPr>
          <w:rFonts w:ascii="Times New Roman" w:hAnsi="Times New Roman" w:cs="Times New Roman"/>
          <w:sz w:val="28"/>
          <w:szCs w:val="28"/>
        </w:rPr>
        <w:t>Инклюзивная</w:t>
      </w:r>
      <w:r w:rsidR="000C6023">
        <w:rPr>
          <w:rFonts w:ascii="Times New Roman" w:hAnsi="Times New Roman" w:cs="Times New Roman"/>
          <w:sz w:val="28"/>
          <w:szCs w:val="28"/>
        </w:rPr>
        <w:t xml:space="preserve"> </w:t>
      </w:r>
      <w:r w:rsidRPr="00CF7D3B">
        <w:rPr>
          <w:rFonts w:ascii="Times New Roman" w:hAnsi="Times New Roman" w:cs="Times New Roman"/>
          <w:sz w:val="28"/>
          <w:szCs w:val="28"/>
        </w:rPr>
        <w:t>арт-тусовка</w:t>
      </w:r>
      <w:r w:rsidR="000C6023">
        <w:rPr>
          <w:rFonts w:ascii="Times New Roman" w:hAnsi="Times New Roman" w:cs="Times New Roman"/>
          <w:sz w:val="28"/>
          <w:szCs w:val="28"/>
        </w:rPr>
        <w:t>»</w:t>
      </w:r>
      <w:r w:rsidRPr="00CF7D3B">
        <w:rPr>
          <w:rFonts w:ascii="Times New Roman" w:hAnsi="Times New Roman" w:cs="Times New Roman"/>
          <w:sz w:val="28"/>
          <w:szCs w:val="28"/>
        </w:rPr>
        <w:t>.</w:t>
      </w:r>
    </w:p>
    <w:p w:rsidR="00CF7D3B" w:rsidRDefault="00CF7D3B" w:rsidP="00CF7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3B">
        <w:rPr>
          <w:rFonts w:ascii="Times New Roman" w:hAnsi="Times New Roman" w:cs="Times New Roman"/>
          <w:sz w:val="28"/>
          <w:szCs w:val="28"/>
        </w:rPr>
        <w:t>Для совершенствования системы поощрения и мотивации талантливой молодежи, что на современном этапе является приоритетной задачей государственной молодежной политики, созданы условия оказания финансовой и организационной поддержки общественно значимых инициатив молодых граждан. Ежегодная торжественная церемония вручения Премии главы талантливой молодежи</w:t>
      </w:r>
      <w:r w:rsidR="00925510">
        <w:rPr>
          <w:rFonts w:ascii="Times New Roman" w:hAnsi="Times New Roman" w:cs="Times New Roman"/>
          <w:sz w:val="28"/>
          <w:szCs w:val="28"/>
        </w:rPr>
        <w:t xml:space="preserve"> проходит</w:t>
      </w:r>
      <w:r w:rsidRPr="00CF7D3B">
        <w:rPr>
          <w:rFonts w:ascii="Times New Roman" w:hAnsi="Times New Roman" w:cs="Times New Roman"/>
          <w:sz w:val="28"/>
          <w:szCs w:val="28"/>
        </w:rPr>
        <w:t xml:space="preserve"> в рамках празднования Дня Российской молодежи. На получение премии в 2019 году претендовали 65 человек, 25 стали обладателями премии на общую сумму 100 тысяч рублей по двенадцати различным номинациям.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61C2B">
        <w:rPr>
          <w:rFonts w:ascii="Times New Roman" w:hAnsi="Times New Roman" w:cs="Times New Roman"/>
          <w:sz w:val="28"/>
          <w:szCs w:val="28"/>
        </w:rPr>
        <w:t>Применение программно-целевого метода управления работой с молодежью позволит систематизировать подходы к организации мероприятий с детьми и молодежью и использовать новые механизмы взаимодействия субъектов, осуществляющих деятельность в сфере реализации прав молодежи.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Результатом реализации подпрограммы должны стать: улучшение положения молодежи Березовского городского округа в обществе, увеличение вклада молодых людей в развитие городского округа, региона и Российской Федерации в целом, повышение деловой, творческой и спортивной активности молодежи; уровня самоорганизации и самоуправления молодежи в жизни общества.</w:t>
      </w:r>
    </w:p>
    <w:p w:rsidR="00361C2B" w:rsidRPr="00925510" w:rsidRDefault="00361C2B" w:rsidP="00666D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Реализация муниципальной программы</w:t>
      </w:r>
      <w:r w:rsidR="00AF2D92">
        <w:rPr>
          <w:rFonts w:ascii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hAnsi="Times New Roman" w:cs="Times New Roman"/>
          <w:sz w:val="28"/>
          <w:szCs w:val="28"/>
        </w:rPr>
        <w:t xml:space="preserve">«Развитие культуры, физической культуры и спорта, организация работы с молодежью в Березовском городском округе до 2024 года» позволит к 2024 году оптимизировать и модернизировать сеть муниципальных учреждений культуры, дополнительного образования, физической культуры и спорта, создать условия, обеспечивающие равный и свободный доступ населения ко всему спектру предоставляемых социальных благ, внедрить современные информационные и творческие технологии в культурно-досуговую и спортивную деятельность, создать систему широкой информированности населения о проводимых мероприятиях, </w:t>
      </w:r>
      <w:r w:rsidRPr="00925510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925510">
        <w:rPr>
          <w:rFonts w:ascii="Times New Roman" w:hAnsi="Times New Roman" w:cs="Times New Roman"/>
          <w:sz w:val="28"/>
          <w:szCs w:val="28"/>
        </w:rPr>
        <w:lastRenderedPageBreak/>
        <w:t>устойчивое взаимодействие и обратную связь.</w:t>
      </w:r>
    </w:p>
    <w:p w:rsidR="00AF2D92" w:rsidRPr="00925510" w:rsidRDefault="00AF2D92" w:rsidP="00AF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0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AF2D92" w:rsidRPr="00925510" w:rsidRDefault="00AF2D92" w:rsidP="00AF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33109362"/>
      <w:r w:rsidRPr="00925510">
        <w:rPr>
          <w:rFonts w:ascii="Times New Roman" w:hAnsi="Times New Roman" w:cs="Times New Roman"/>
          <w:sz w:val="28"/>
          <w:szCs w:val="28"/>
        </w:rPr>
        <w:t>обеспечить реализацию прав граждан на участие в спортивной и творческой жизни Березовского городского округа;</w:t>
      </w:r>
    </w:p>
    <w:p w:rsidR="00AF2D92" w:rsidRPr="00925510" w:rsidRDefault="00AF2D92" w:rsidP="00AF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0">
        <w:rPr>
          <w:rFonts w:ascii="Times New Roman" w:hAnsi="Times New Roman" w:cs="Times New Roman"/>
          <w:sz w:val="28"/>
          <w:szCs w:val="28"/>
        </w:rPr>
        <w:t>повысить эффективность расходования средств бюджета муниципального образования на развитие муниципальных учреждений, подведомственных управлению культуры и спорта Березовского городского округа;</w:t>
      </w:r>
    </w:p>
    <w:p w:rsidR="00AF2D92" w:rsidRPr="00361C2B" w:rsidRDefault="00AF2D92" w:rsidP="00AF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0">
        <w:rPr>
          <w:rFonts w:ascii="Times New Roman" w:hAnsi="Times New Roman" w:cs="Times New Roman"/>
          <w:sz w:val="28"/>
          <w:szCs w:val="28"/>
        </w:rPr>
        <w:t>эффективно выполнять полномочия и функции, установленные Положением об управлении культуры и спорта Березовского городского округа.</w:t>
      </w:r>
      <w:bookmarkEnd w:id="2"/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361C2B" w:rsidP="00361C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Раздел. 2.Цели и задачи муниципальной программы, целевые показатели реализации муниципальной Программы</w:t>
      </w:r>
    </w:p>
    <w:p w:rsidR="00361C2B" w:rsidRP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Цели, задачи и целевые показатели ре</w:t>
      </w:r>
      <w:r w:rsidR="00EF01EA">
        <w:rPr>
          <w:rFonts w:ascii="Times New Roman" w:hAnsi="Times New Roman" w:cs="Times New Roman"/>
          <w:sz w:val="28"/>
          <w:szCs w:val="28"/>
        </w:rPr>
        <w:t>ализации Программы приведены в П</w:t>
      </w:r>
      <w:r w:rsidRPr="00361C2B">
        <w:rPr>
          <w:rFonts w:ascii="Times New Roman" w:hAnsi="Times New Roman" w:cs="Times New Roman"/>
          <w:sz w:val="28"/>
          <w:szCs w:val="28"/>
        </w:rPr>
        <w:t>риложении №1 к настоящей Программе.</w:t>
      </w:r>
    </w:p>
    <w:p w:rsidR="00361C2B" w:rsidRP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EF01EA" w:rsidP="00EF01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55EF1">
        <w:rPr>
          <w:rFonts w:ascii="Times New Roman" w:hAnsi="Times New Roman" w:cs="Times New Roman"/>
          <w:sz w:val="28"/>
          <w:szCs w:val="28"/>
        </w:rPr>
        <w:t>Раздел 3.</w:t>
      </w:r>
      <w:r w:rsidR="00361C2B" w:rsidRPr="00361C2B">
        <w:rPr>
          <w:rFonts w:ascii="Times New Roman" w:hAnsi="Times New Roman" w:cs="Times New Roman"/>
          <w:sz w:val="28"/>
          <w:szCs w:val="28"/>
        </w:rPr>
        <w:t>План мероприятий по выполнению муниципальной программы</w:t>
      </w:r>
    </w:p>
    <w:p w:rsidR="00361C2B" w:rsidRP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C2B" w:rsidRPr="00361C2B" w:rsidRDefault="00361C2B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План мероприятий по выполнению Программы приведен в приложении №2 к настоящей Программе.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3.1.План мероприятий по выполнению подпрограммы 1 «Развитие культуры».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Исполнители подпрограммы: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1)юридические и (или) физические лица, определенные в соответствии с законодательством Российской Федерации о размещении заказов на поставки товаров, выполнение работ, оказание услуг для государственных и муниципальных нужд;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2)управление культуры и спорта Березовского городского округа;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3)Березовское муниципальное бюджетное учреждение культуры «Городской культурно-досуговый центр»;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4)Березовское муниципальное бюджетное учреждение культуры «Радуга-Центра»</w:t>
      </w:r>
      <w:r w:rsidR="00EF01EA">
        <w:rPr>
          <w:rFonts w:ascii="Times New Roman" w:hAnsi="Times New Roman" w:cs="Times New Roman"/>
          <w:sz w:val="28"/>
          <w:szCs w:val="28"/>
        </w:rPr>
        <w:t>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5)Березовское муниципальное бюджетное учреждение культуры «Централизованная библиотечная система»</w:t>
      </w:r>
      <w:r w:rsidR="00EF01EA">
        <w:rPr>
          <w:rFonts w:ascii="Times New Roman" w:hAnsi="Times New Roman" w:cs="Times New Roman"/>
          <w:sz w:val="28"/>
          <w:szCs w:val="28"/>
        </w:rPr>
        <w:t>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6)Березовское муниципальное автономное учреждение культуры «Дирекция городских праздников»</w:t>
      </w:r>
      <w:r w:rsidR="00EF01EA">
        <w:rPr>
          <w:rFonts w:ascii="Times New Roman" w:hAnsi="Times New Roman" w:cs="Times New Roman"/>
          <w:sz w:val="28"/>
          <w:szCs w:val="28"/>
        </w:rPr>
        <w:t>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Березовского городского округа, областного бюджета, федерального бюджета.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3.2.План мероприятий по выполнению подпрограммы 2 «Развитие дополнительного образования в сфере культуры».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Исполнители подпрограммы:</w:t>
      </w:r>
    </w:p>
    <w:p w:rsidR="00361C2B" w:rsidRPr="00361C2B" w:rsidRDefault="00361C2B" w:rsidP="00666D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1)юридические и (или) физические лица, определенные в соответствии с законодательством Российской Федерации о размещении заказов на поставки товаров, выполнение работ, оказание услуг для государственных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>и муниципальных нужд;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2)управление культуры и спорта Березовского городского округа;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3)Березовское муниципальное бюджетное образовательное учреждение дополнительного образования детей «Детская школа искусств №1»;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4)Березовское муниципальное бюджетное образовательное учреждение дополнительного образования детей «Детская школа искусств №2»;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5)Березовское муниципальное бюджетное учреждение дополнительного образования «Детская школа искусств» п.Монетного;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6)Березовское муниципальное бюджетное образовательное учреждение дополнительного образования детей «Детска</w:t>
      </w:r>
      <w:r w:rsidR="00D55EF1">
        <w:rPr>
          <w:rFonts w:ascii="Times New Roman" w:hAnsi="Times New Roman" w:cs="Times New Roman"/>
          <w:sz w:val="28"/>
          <w:szCs w:val="28"/>
        </w:rPr>
        <w:t>я музыкальная школа» п.Ключевск.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Березовского городского округа, областного бюджета, федерального бюджета.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3.3.План мероприятий по выполнению подпрограммы 3 «Развитие физической культуры и спорта».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Исполнители подпрограммы: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1)юридические и (или) физические лица, определенные в соответствии с законодательством Российской Федерации о размещении заказов на поставки товаров, выполнение работ, оказание услуг для государственных и муниципальных нужд;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2)управление культуры и спорта Березовского городского округа;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3)Березовское муниципальное автономное учреждение «Спортивно-о</w:t>
      </w:r>
      <w:r w:rsidR="00D55EF1">
        <w:rPr>
          <w:rFonts w:ascii="Times New Roman" w:hAnsi="Times New Roman" w:cs="Times New Roman"/>
          <w:sz w:val="28"/>
          <w:szCs w:val="28"/>
        </w:rPr>
        <w:t>здоровительный комплекс «Лидер».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Березовского городского округа, областного бюджета, федерального бюджета.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3.4.План мероприятий по выполнению подпрограммы 4 «Развитие потенциала молодежи».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Исполнители подпрограммы: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1)юридические и (или) физические лица, определенные в соответствии с законодательством Российской Федерации о размещении заказов на поставки товаров, выполнение работ, оказание услуг для государственных и муниципальных нужд;</w:t>
      </w:r>
    </w:p>
    <w:p w:rsidR="00361C2B" w:rsidRPr="007941CA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</w:t>
      </w:r>
      <w:r w:rsidRPr="007941CA">
        <w:rPr>
          <w:rFonts w:ascii="Times New Roman" w:hAnsi="Times New Roman" w:cs="Times New Roman"/>
          <w:sz w:val="28"/>
          <w:szCs w:val="28"/>
        </w:rPr>
        <w:t>управление культуры и спорта Березовского городского округа;</w:t>
      </w:r>
    </w:p>
    <w:p w:rsidR="00361C2B" w:rsidRPr="007941CA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1CA">
        <w:rPr>
          <w:rFonts w:ascii="Times New Roman" w:hAnsi="Times New Roman" w:cs="Times New Roman"/>
          <w:sz w:val="28"/>
          <w:szCs w:val="28"/>
        </w:rPr>
        <w:t>3)Березовское муниципальное бюджетное учреждение культуры «Радуга-Центр»</w:t>
      </w:r>
      <w:r w:rsidR="00C13B37" w:rsidRPr="007941CA">
        <w:rPr>
          <w:rFonts w:ascii="Times New Roman" w:hAnsi="Times New Roman" w:cs="Times New Roman"/>
          <w:sz w:val="28"/>
          <w:szCs w:val="28"/>
        </w:rPr>
        <w:t>;</w:t>
      </w:r>
    </w:p>
    <w:p w:rsidR="00C13B37" w:rsidRPr="007941CA" w:rsidRDefault="00C13B37" w:rsidP="00C13B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1CA">
        <w:rPr>
          <w:rFonts w:ascii="Times New Roman" w:hAnsi="Times New Roman" w:cs="Times New Roman"/>
          <w:sz w:val="28"/>
          <w:szCs w:val="28"/>
        </w:rPr>
        <w:t>4)Березовское муниципальное автономное учреждение Центр по работе с молодежью «Молодежка»;</w:t>
      </w:r>
    </w:p>
    <w:p w:rsidR="00C13B37" w:rsidRPr="007941CA" w:rsidRDefault="00C13B37" w:rsidP="00C13B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1CA">
        <w:rPr>
          <w:rFonts w:ascii="Times New Roman" w:hAnsi="Times New Roman" w:cs="Times New Roman"/>
          <w:sz w:val="28"/>
          <w:szCs w:val="28"/>
        </w:rPr>
        <w:t>5)Березовское муниципальное автономное учреждение «Спортивно-оздоровительный комплекс «Лидер»;</w:t>
      </w:r>
    </w:p>
    <w:p w:rsidR="00C13B37" w:rsidRPr="007941CA" w:rsidRDefault="00A236DC" w:rsidP="00C13B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13B37" w:rsidRPr="007941CA">
        <w:rPr>
          <w:rFonts w:ascii="Times New Roman" w:hAnsi="Times New Roman" w:cs="Times New Roman"/>
          <w:sz w:val="28"/>
          <w:szCs w:val="28"/>
        </w:rPr>
        <w:t>Березовское муниципальное автономное учреждение культуры «Дирекция городских праздников».</w:t>
      </w:r>
    </w:p>
    <w:p w:rsidR="00361C2B" w:rsidRPr="00361C2B" w:rsidRDefault="00361C2B" w:rsidP="00C13B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1CA">
        <w:rPr>
          <w:rFonts w:ascii="Times New Roman" w:hAnsi="Times New Roman" w:cs="Times New Roman"/>
          <w:sz w:val="28"/>
          <w:szCs w:val="28"/>
        </w:rPr>
        <w:t>Финансирование подпрограммы</w:t>
      </w:r>
      <w:r w:rsidRPr="00361C2B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Березовского городского округа, областного бюджета, федерального бюджета.</w:t>
      </w:r>
    </w:p>
    <w:p w:rsidR="00361C2B" w:rsidRPr="00361C2B" w:rsidRDefault="00361C2B" w:rsidP="00361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 xml:space="preserve">3.5.План мероприятий по выполнению подпрограммы 5 «Обеспечение реализации муниципальной программы «Развитие культуры, физической </w:t>
      </w:r>
      <w:r w:rsidRPr="00361C2B">
        <w:rPr>
          <w:rFonts w:ascii="Times New Roman" w:hAnsi="Times New Roman" w:cs="Times New Roman"/>
          <w:sz w:val="28"/>
          <w:szCs w:val="28"/>
        </w:rPr>
        <w:lastRenderedPageBreak/>
        <w:t>культуры и спорта, организация работы с молодежью в Березовском городском округе до 2024 года».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Исполнители подпрограммы: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1)юридические и (или) физические лица, определенные в соответствии с </w:t>
      </w:r>
      <w:hyperlink r:id="rId12" w:history="1">
        <w:r w:rsidRPr="00D55EF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D55EF1">
        <w:rPr>
          <w:rFonts w:ascii="Times New Roman" w:hAnsi="Times New Roman" w:cs="Times New Roman"/>
          <w:sz w:val="28"/>
          <w:szCs w:val="28"/>
        </w:rPr>
        <w:t xml:space="preserve"> </w:t>
      </w:r>
      <w:r w:rsidRPr="00361C2B">
        <w:rPr>
          <w:rFonts w:ascii="Times New Roman" w:hAnsi="Times New Roman" w:cs="Times New Roman"/>
          <w:sz w:val="28"/>
          <w:szCs w:val="28"/>
        </w:rPr>
        <w:t>Российской Федерации о размещении заказов на поставки товаров, выполнение работ, оказание услуг для государственных и муниципальных нужд;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2)управление культуры и спорта</w:t>
      </w:r>
      <w:r w:rsidR="00D55EF1">
        <w:rPr>
          <w:rFonts w:ascii="Times New Roman" w:hAnsi="Times New Roman" w:cs="Times New Roman"/>
          <w:sz w:val="28"/>
          <w:szCs w:val="28"/>
        </w:rPr>
        <w:t xml:space="preserve"> Березовского городского округа.</w:t>
      </w:r>
    </w:p>
    <w:p w:rsidR="00361C2B" w:rsidRPr="00361C2B" w:rsidRDefault="00361C2B" w:rsidP="00361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2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Березовского городского округа.</w:t>
      </w:r>
    </w:p>
    <w:p w:rsidR="00361C2B" w:rsidRPr="00361C2B" w:rsidRDefault="00361C2B" w:rsidP="00361C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C2B" w:rsidRPr="00361C2B" w:rsidRDefault="00D55EF1" w:rsidP="00361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</w:t>
      </w:r>
      <w:r w:rsidR="00361C2B" w:rsidRPr="00361C2B">
        <w:rPr>
          <w:rFonts w:ascii="Times New Roman" w:hAnsi="Times New Roman" w:cs="Times New Roman"/>
          <w:sz w:val="28"/>
          <w:szCs w:val="28"/>
        </w:rPr>
        <w:t>Межбюджетные трансферты</w:t>
      </w:r>
    </w:p>
    <w:p w:rsidR="00361C2B" w:rsidRPr="00361C2B" w:rsidRDefault="00361C2B" w:rsidP="00361C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C2B" w:rsidRPr="00361C2B" w:rsidRDefault="00361C2B" w:rsidP="00361C2B">
      <w:pPr>
        <w:pStyle w:val="ConsPlusCell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4.1.Межбюджетные трансферты в рамках подпрограммы 1 «Развитие культуры»:</w:t>
      </w:r>
    </w:p>
    <w:p w:rsidR="00361C2B" w:rsidRPr="00361C2B" w:rsidRDefault="00CB31B3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роведение ремонтных работ в зданиях и помещениях, в которых размещаются муниципальные учреждения культуры, приведение в соответствие с требованиями норм пожарной безопасности и санитарного законодательства и (или) оснащение таких учреждений специальным оборудованием, музыкальным оборудованием, инвентарем и музыкальными инструментами в рамках Государственной программы Свердловской области «Развитие культуры в Свердловской области до 2024 года» Подпрограмма «Развитие культуры и искусства»;</w:t>
      </w:r>
    </w:p>
    <w:p w:rsidR="00361C2B" w:rsidRPr="00361C2B" w:rsidRDefault="00CB31B3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нформатизация муниципальных библиотек, в том числе комплектование книжных фондов (включая приобретение электронных версий книг и 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 и развитие системы библиотечного дела с учетом задачи расширения информационных технологий и оцифровки; в рамках Государственной программы Свердловской области «Развитие культуры в Свердловской области до 2024 года» Подпрограмма «Развитие культуры и искусства»;</w:t>
      </w:r>
    </w:p>
    <w:p w:rsidR="00361C2B" w:rsidRPr="00361C2B" w:rsidRDefault="00CB31B3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ыплата денежного поощрения муниципальным учреждениям культуры, находящимся на территориях сельских поселений Свердловской области, и лучшим работникам муниципальных учреждений культуры, находящихся на территориях сельских поселений Свердловской области в рамках Государственной программы Свердловской области «Развитие культуры в Свердловской области до 2024 года» Подпрограмма «Развитие культуры и искусства»;</w:t>
      </w:r>
    </w:p>
    <w:p w:rsidR="00361C2B" w:rsidRPr="00361C2B" w:rsidRDefault="00361C2B" w:rsidP="00361C2B">
      <w:pPr>
        <w:pStyle w:val="ConsPlusCell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4.2.Межбюджетные трансферты в рамках подпрограммы 2 «Развитие дополнительного образования в сфере культуры»:</w:t>
      </w:r>
    </w:p>
    <w:p w:rsidR="00361C2B" w:rsidRPr="00361C2B" w:rsidRDefault="00CB31B3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 xml:space="preserve">роведение ремонтных работ в зданиях и помещениях, в которых размещаются детские школы искусств, и (или) укрепление материально-технической базы таких организаций (учреждений) и субсидий на оснащение 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lastRenderedPageBreak/>
        <w:t>и модернизацию детских школ искусств (по видам искусств)в рамках Государственной программы Свердловской области</w:t>
      </w:r>
      <w:r w:rsidR="004339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«Развитие культуры в Свердловской области до 2024 года» Подпрограмма «Развитие образования в сфере культуры и искусства»;</w:t>
      </w:r>
    </w:p>
    <w:p w:rsidR="00361C2B" w:rsidRPr="00361C2B" w:rsidRDefault="00CB31B3" w:rsidP="00361C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беспечение меры социальной поддержки по бесплатному получению художественного образования в муниципальных организациях (учреждениях) дополнительного образования, в том числе в домах детского творчества,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C2B" w:rsidRPr="00361C2B">
        <w:rPr>
          <w:rFonts w:ascii="Times New Roman" w:eastAsia="Times New Roman" w:hAnsi="Times New Roman" w:cs="Times New Roman"/>
          <w:sz w:val="28"/>
          <w:szCs w:val="28"/>
        </w:rPr>
        <w:t>в рамках Государственной программы Свердловской области «Развитие культуры в Свердловской области до 2024 года» Подпрограмма «Развитие образования в сфере культуры и искусства»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1C2B" w:rsidRPr="00361C2B" w:rsidRDefault="00361C2B" w:rsidP="00361C2B">
      <w:pPr>
        <w:pStyle w:val="ConsPlusCell"/>
        <w:ind w:firstLine="709"/>
        <w:jc w:val="both"/>
        <w:rPr>
          <w:sz w:val="28"/>
          <w:szCs w:val="28"/>
        </w:rPr>
      </w:pPr>
      <w:r w:rsidRPr="00361C2B">
        <w:rPr>
          <w:sz w:val="28"/>
          <w:szCs w:val="28"/>
        </w:rPr>
        <w:t>4.3.Межбюджетные трансферты в рамках подпрограммы 3 «Развитие физической культуры и спорта»:</w:t>
      </w:r>
    </w:p>
    <w:p w:rsidR="00361C2B" w:rsidRPr="002062D6" w:rsidRDefault="00CB31B3" w:rsidP="00361C2B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61C2B" w:rsidRPr="00361C2B">
        <w:rPr>
          <w:sz w:val="28"/>
          <w:szCs w:val="28"/>
        </w:rPr>
        <w:t>троительство и реконструкция объектов муниципальной собственности физической культуры и массового спорта в рамках Государственная программа Свердловской области «Реализация основных направлений государственной политики в строительном комплексе Свердловской области до 2020 года» Подпрограмма «Поддержка муниципальных образований, расположенных на </w:t>
      </w:r>
      <w:r w:rsidR="00361C2B" w:rsidRPr="002062D6">
        <w:rPr>
          <w:sz w:val="28"/>
          <w:szCs w:val="28"/>
        </w:rPr>
        <w:t>территории Свердловской области, при реализации приоритетных муниципальных инвестиционных проектов»;</w:t>
      </w:r>
    </w:p>
    <w:p w:rsidR="00361C2B" w:rsidRPr="002062D6" w:rsidRDefault="00361C2B" w:rsidP="00361C2B">
      <w:pPr>
        <w:pStyle w:val="ConsPlusCell"/>
        <w:ind w:firstLine="709"/>
        <w:jc w:val="both"/>
        <w:rPr>
          <w:sz w:val="28"/>
          <w:szCs w:val="28"/>
        </w:rPr>
      </w:pPr>
      <w:r w:rsidRPr="002062D6">
        <w:rPr>
          <w:sz w:val="28"/>
          <w:szCs w:val="28"/>
        </w:rPr>
        <w:t>4.4.Межбюджетные трансферты в рамках подпрограммы 4 «Развитие потенциала молодежи»:</w:t>
      </w:r>
    </w:p>
    <w:p w:rsidR="0043393C" w:rsidRPr="002062D6" w:rsidRDefault="00CB31B3" w:rsidP="00361C2B">
      <w:pPr>
        <w:pStyle w:val="ConsPlusCell"/>
        <w:ind w:firstLine="709"/>
        <w:jc w:val="both"/>
        <w:rPr>
          <w:sz w:val="28"/>
          <w:szCs w:val="28"/>
        </w:rPr>
      </w:pPr>
      <w:r w:rsidRPr="002062D6">
        <w:rPr>
          <w:sz w:val="28"/>
          <w:szCs w:val="28"/>
        </w:rPr>
        <w:t>о</w:t>
      </w:r>
      <w:r w:rsidR="00361C2B" w:rsidRPr="002062D6">
        <w:rPr>
          <w:sz w:val="28"/>
          <w:szCs w:val="28"/>
        </w:rPr>
        <w:t xml:space="preserve">беспечение осуществления мероприятий по приоритетным направлениям по работе с молодежью на территории Свердловской области в рамках Государственной программы Свердловской области </w:t>
      </w:r>
      <w:r w:rsidR="0043393C" w:rsidRPr="002062D6">
        <w:rPr>
          <w:bCs/>
          <w:sz w:val="28"/>
          <w:szCs w:val="28"/>
        </w:rPr>
        <w:t xml:space="preserve">«Развитие системы образования и реализация молодежной политики в Свердловской области </w:t>
      </w:r>
      <w:r w:rsidR="00666D89">
        <w:rPr>
          <w:bCs/>
          <w:sz w:val="28"/>
          <w:szCs w:val="28"/>
        </w:rPr>
        <w:t xml:space="preserve">                       </w:t>
      </w:r>
      <w:r w:rsidR="0043393C" w:rsidRPr="002062D6">
        <w:rPr>
          <w:bCs/>
          <w:sz w:val="28"/>
          <w:szCs w:val="28"/>
        </w:rPr>
        <w:t>до 2025 года»</w:t>
      </w:r>
      <w:r w:rsidR="0043393C" w:rsidRPr="002062D6">
        <w:rPr>
          <w:sz w:val="28"/>
          <w:szCs w:val="28"/>
        </w:rPr>
        <w:t xml:space="preserve"> </w:t>
      </w:r>
      <w:r w:rsidR="002062D6" w:rsidRPr="002062D6">
        <w:rPr>
          <w:sz w:val="28"/>
          <w:szCs w:val="28"/>
        </w:rPr>
        <w:t>Подпрограмма «Реализация молодежной политики в Свердловской области»</w:t>
      </w:r>
      <w:r w:rsidR="002062D6">
        <w:rPr>
          <w:sz w:val="28"/>
          <w:szCs w:val="28"/>
        </w:rPr>
        <w:t>.</w:t>
      </w:r>
    </w:p>
    <w:p w:rsidR="0043393C" w:rsidRPr="002062D6" w:rsidRDefault="004339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393C" w:rsidRPr="002062D6" w:rsidSect="00361C2B">
      <w:head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48B" w:rsidRDefault="0084248B" w:rsidP="00361C2B">
      <w:pPr>
        <w:spacing w:after="0" w:line="240" w:lineRule="auto"/>
      </w:pPr>
      <w:r>
        <w:separator/>
      </w:r>
    </w:p>
  </w:endnote>
  <w:endnote w:type="continuationSeparator" w:id="0">
    <w:p w:rsidR="0084248B" w:rsidRDefault="0084248B" w:rsidP="0036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48B" w:rsidRDefault="0084248B" w:rsidP="00361C2B">
      <w:pPr>
        <w:spacing w:after="0" w:line="240" w:lineRule="auto"/>
      </w:pPr>
      <w:r>
        <w:separator/>
      </w:r>
    </w:p>
  </w:footnote>
  <w:footnote w:type="continuationSeparator" w:id="0">
    <w:p w:rsidR="0084248B" w:rsidRDefault="0084248B" w:rsidP="00361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5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6215" w:rsidRPr="00CD19AA" w:rsidRDefault="00D340C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36DC">
          <w:rPr>
            <w:rFonts w:ascii="Times New Roman" w:hAnsi="Times New Roman" w:cs="Times New Roman"/>
            <w:noProof/>
          </w:rPr>
          <w:fldChar w:fldCharType="begin"/>
        </w:r>
        <w:r w:rsidR="00F06215" w:rsidRPr="00A236DC">
          <w:rPr>
            <w:rFonts w:ascii="Times New Roman" w:hAnsi="Times New Roman" w:cs="Times New Roman"/>
            <w:noProof/>
          </w:rPr>
          <w:instrText xml:space="preserve"> PAGE   \* MERGEFORMAT </w:instrText>
        </w:r>
        <w:r w:rsidRPr="00A236DC">
          <w:rPr>
            <w:rFonts w:ascii="Times New Roman" w:hAnsi="Times New Roman" w:cs="Times New Roman"/>
            <w:noProof/>
          </w:rPr>
          <w:fldChar w:fldCharType="separate"/>
        </w:r>
        <w:r w:rsidR="00FD347D">
          <w:rPr>
            <w:rFonts w:ascii="Times New Roman" w:hAnsi="Times New Roman" w:cs="Times New Roman"/>
            <w:noProof/>
          </w:rPr>
          <w:t>30</w:t>
        </w:r>
        <w:r w:rsidRPr="00A236DC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06215" w:rsidRDefault="00F0621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C2B"/>
    <w:rsid w:val="00050370"/>
    <w:rsid w:val="000757C7"/>
    <w:rsid w:val="00076C94"/>
    <w:rsid w:val="000B0660"/>
    <w:rsid w:val="000C2911"/>
    <w:rsid w:val="000C6023"/>
    <w:rsid w:val="000D5F5B"/>
    <w:rsid w:val="00102669"/>
    <w:rsid w:val="0011348B"/>
    <w:rsid w:val="001218A9"/>
    <w:rsid w:val="001270D2"/>
    <w:rsid w:val="001339E4"/>
    <w:rsid w:val="00137DC2"/>
    <w:rsid w:val="00141A57"/>
    <w:rsid w:val="00177E98"/>
    <w:rsid w:val="00190A10"/>
    <w:rsid w:val="001A4A97"/>
    <w:rsid w:val="001B7FB3"/>
    <w:rsid w:val="001C4E40"/>
    <w:rsid w:val="0020535D"/>
    <w:rsid w:val="002062D6"/>
    <w:rsid w:val="0021301D"/>
    <w:rsid w:val="00232D6D"/>
    <w:rsid w:val="0024293D"/>
    <w:rsid w:val="00251892"/>
    <w:rsid w:val="00270B5D"/>
    <w:rsid w:val="002D3975"/>
    <w:rsid w:val="00340634"/>
    <w:rsid w:val="0035182D"/>
    <w:rsid w:val="00361C2B"/>
    <w:rsid w:val="00376157"/>
    <w:rsid w:val="00384A9B"/>
    <w:rsid w:val="003D29F5"/>
    <w:rsid w:val="003D4A09"/>
    <w:rsid w:val="00401F87"/>
    <w:rsid w:val="00405E7F"/>
    <w:rsid w:val="00422C8D"/>
    <w:rsid w:val="00430A30"/>
    <w:rsid w:val="004321F9"/>
    <w:rsid w:val="0043393C"/>
    <w:rsid w:val="00433EF0"/>
    <w:rsid w:val="00476195"/>
    <w:rsid w:val="004856D5"/>
    <w:rsid w:val="004A09C2"/>
    <w:rsid w:val="004A54B8"/>
    <w:rsid w:val="004C5003"/>
    <w:rsid w:val="004D131D"/>
    <w:rsid w:val="004E6592"/>
    <w:rsid w:val="004F797C"/>
    <w:rsid w:val="00507AF2"/>
    <w:rsid w:val="0051247F"/>
    <w:rsid w:val="00522454"/>
    <w:rsid w:val="00527B0F"/>
    <w:rsid w:val="00537D77"/>
    <w:rsid w:val="0054491F"/>
    <w:rsid w:val="00574257"/>
    <w:rsid w:val="005837F3"/>
    <w:rsid w:val="00585F8B"/>
    <w:rsid w:val="00587952"/>
    <w:rsid w:val="00594BF9"/>
    <w:rsid w:val="005D0425"/>
    <w:rsid w:val="005F6E68"/>
    <w:rsid w:val="0062129D"/>
    <w:rsid w:val="006253B0"/>
    <w:rsid w:val="00655762"/>
    <w:rsid w:val="00666D89"/>
    <w:rsid w:val="006A4E71"/>
    <w:rsid w:val="006B1A80"/>
    <w:rsid w:val="007274AC"/>
    <w:rsid w:val="007334A5"/>
    <w:rsid w:val="0073365C"/>
    <w:rsid w:val="00740A16"/>
    <w:rsid w:val="00756D07"/>
    <w:rsid w:val="00782FC6"/>
    <w:rsid w:val="007854F5"/>
    <w:rsid w:val="007941CA"/>
    <w:rsid w:val="007A1872"/>
    <w:rsid w:val="007A25AA"/>
    <w:rsid w:val="007A310E"/>
    <w:rsid w:val="007A73CC"/>
    <w:rsid w:val="007B0278"/>
    <w:rsid w:val="007C1CDA"/>
    <w:rsid w:val="00800D16"/>
    <w:rsid w:val="00812C41"/>
    <w:rsid w:val="00837C5A"/>
    <w:rsid w:val="0084248B"/>
    <w:rsid w:val="00882BDD"/>
    <w:rsid w:val="008A03B0"/>
    <w:rsid w:val="008A62AC"/>
    <w:rsid w:val="008B7F83"/>
    <w:rsid w:val="008E6E62"/>
    <w:rsid w:val="0090710B"/>
    <w:rsid w:val="00915C43"/>
    <w:rsid w:val="00925510"/>
    <w:rsid w:val="0095045B"/>
    <w:rsid w:val="0095584E"/>
    <w:rsid w:val="00974C81"/>
    <w:rsid w:val="009A7C71"/>
    <w:rsid w:val="009B248C"/>
    <w:rsid w:val="009B6D22"/>
    <w:rsid w:val="009D4201"/>
    <w:rsid w:val="009E1A0D"/>
    <w:rsid w:val="00A06CD3"/>
    <w:rsid w:val="00A1170E"/>
    <w:rsid w:val="00A236DC"/>
    <w:rsid w:val="00A41BAA"/>
    <w:rsid w:val="00AA62C0"/>
    <w:rsid w:val="00AA7812"/>
    <w:rsid w:val="00AB783A"/>
    <w:rsid w:val="00AE594F"/>
    <w:rsid w:val="00AF0272"/>
    <w:rsid w:val="00AF0583"/>
    <w:rsid w:val="00AF2D92"/>
    <w:rsid w:val="00AF4EAD"/>
    <w:rsid w:val="00B05ADD"/>
    <w:rsid w:val="00B36A24"/>
    <w:rsid w:val="00B45919"/>
    <w:rsid w:val="00B52EB3"/>
    <w:rsid w:val="00B716DF"/>
    <w:rsid w:val="00B77468"/>
    <w:rsid w:val="00B97200"/>
    <w:rsid w:val="00BC24DA"/>
    <w:rsid w:val="00BC64E2"/>
    <w:rsid w:val="00BE45C6"/>
    <w:rsid w:val="00BF415C"/>
    <w:rsid w:val="00BF5755"/>
    <w:rsid w:val="00C1029E"/>
    <w:rsid w:val="00C113DC"/>
    <w:rsid w:val="00C13B37"/>
    <w:rsid w:val="00C153DB"/>
    <w:rsid w:val="00C15DF0"/>
    <w:rsid w:val="00C318C8"/>
    <w:rsid w:val="00C4532A"/>
    <w:rsid w:val="00C63DAF"/>
    <w:rsid w:val="00CB1DBC"/>
    <w:rsid w:val="00CB31B3"/>
    <w:rsid w:val="00CD19AA"/>
    <w:rsid w:val="00CD3D98"/>
    <w:rsid w:val="00CE0800"/>
    <w:rsid w:val="00CF7D3B"/>
    <w:rsid w:val="00D12F7C"/>
    <w:rsid w:val="00D1350A"/>
    <w:rsid w:val="00D340C8"/>
    <w:rsid w:val="00D55EF1"/>
    <w:rsid w:val="00DC53F4"/>
    <w:rsid w:val="00DD7895"/>
    <w:rsid w:val="00DE02F5"/>
    <w:rsid w:val="00DF6F7E"/>
    <w:rsid w:val="00E279D9"/>
    <w:rsid w:val="00E56505"/>
    <w:rsid w:val="00E744FB"/>
    <w:rsid w:val="00E812A7"/>
    <w:rsid w:val="00E839EB"/>
    <w:rsid w:val="00E860E6"/>
    <w:rsid w:val="00E96A58"/>
    <w:rsid w:val="00EB6E3F"/>
    <w:rsid w:val="00EC0596"/>
    <w:rsid w:val="00EC4FE2"/>
    <w:rsid w:val="00ED214E"/>
    <w:rsid w:val="00ED3A4B"/>
    <w:rsid w:val="00ED62AC"/>
    <w:rsid w:val="00ED6AEA"/>
    <w:rsid w:val="00EF01EA"/>
    <w:rsid w:val="00EF71C2"/>
    <w:rsid w:val="00F0529F"/>
    <w:rsid w:val="00F06215"/>
    <w:rsid w:val="00F2005F"/>
    <w:rsid w:val="00F32E06"/>
    <w:rsid w:val="00F420A1"/>
    <w:rsid w:val="00F44304"/>
    <w:rsid w:val="00F51800"/>
    <w:rsid w:val="00F521BC"/>
    <w:rsid w:val="00F64955"/>
    <w:rsid w:val="00F801B4"/>
    <w:rsid w:val="00F90565"/>
    <w:rsid w:val="00FA1A39"/>
    <w:rsid w:val="00FB7C8B"/>
    <w:rsid w:val="00FC0D3C"/>
    <w:rsid w:val="00FD347D"/>
    <w:rsid w:val="00FE3EC2"/>
    <w:rsid w:val="00FE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7EECD-1EC7-4897-9BE1-C1287D47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1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61C2B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61C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61C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61C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link w:val="1"/>
    <w:locked/>
    <w:rsid w:val="00361C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61C2B"/>
    <w:pPr>
      <w:shd w:val="clear" w:color="auto" w:fill="FFFFFF"/>
      <w:spacing w:before="660" w:after="0" w:line="322" w:lineRule="exact"/>
      <w:ind w:hanging="206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uiPriority w:val="99"/>
    <w:rsid w:val="00361C2B"/>
    <w:pPr>
      <w:shd w:val="clear" w:color="auto" w:fill="FFFFFF"/>
      <w:spacing w:before="660" w:after="0" w:line="322" w:lineRule="exact"/>
      <w:ind w:hanging="206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5">
    <w:name w:val="Hyperlink"/>
    <w:basedOn w:val="a0"/>
    <w:uiPriority w:val="99"/>
    <w:semiHidden/>
    <w:unhideWhenUsed/>
    <w:rsid w:val="00361C2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61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C2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61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C2B"/>
  </w:style>
  <w:style w:type="paragraph" w:styleId="aa">
    <w:name w:val="footer"/>
    <w:basedOn w:val="a"/>
    <w:link w:val="ab"/>
    <w:uiPriority w:val="99"/>
    <w:unhideWhenUsed/>
    <w:rsid w:val="00361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yperlink" Target="garantF1://12041175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2;&#1072;&#1075;&#1080;&#1089;&#1090;&#1088;&#1072;&#1090;&#1091;&#1088;&#1072;\&#1082;&#1091;&#1088;&#1089;&#1072;&#1095;\&#1089;&#1079;&#1087;%20&#1076;&#1080;&#1085;&#1072;&#1084;&#1080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1"/>
          <c:order val="0"/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5277777777777763E-2"/>
                  <c:y val="4.6298118985126013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1EE-4EEB-8007-73A3F54BCC23}"/>
                </c:ext>
                <c:ext xmlns:c15="http://schemas.microsoft.com/office/drawing/2012/chart" uri="{CE6537A1-D6FC-4f65-9D91-7224C49458BB}">
                  <c15:layout>
                    <c:manualLayout>
                      <c:w val="0.10412489063867017"/>
                      <c:h val="0.10178258967629045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9444444444444445E-2"/>
                  <c:y val="-1.3888888888888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1EE-4EEB-8007-73A3F54BCC23}"/>
                </c:ext>
                <c:ext xmlns:c15="http://schemas.microsoft.com/office/drawing/2012/chart" uri="{CE6537A1-D6FC-4f65-9D91-7224C49458BB}">
                  <c15:layout>
                    <c:manualLayout>
                      <c:w val="0.12912489063867016"/>
                      <c:h val="0.1203011081948089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2111146106736656E-2"/>
                  <c:y val="-6.9637883008356865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1EE-4EEB-8007-73A3F54BCC23}"/>
                </c:ext>
                <c:ext xmlns:c15="http://schemas.microsoft.com/office/drawing/2012/chart" uri="{CE6537A1-D6FC-4f65-9D91-7224C49458BB}">
                  <c15:layout>
                    <c:manualLayout>
                      <c:w val="0.13212500437445318"/>
                      <c:h val="0.11563288224069485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2.477790463692044E-2"/>
                  <c:y val="3.4817062966943455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1EE-4EEB-8007-73A3F54BCC23}"/>
                </c:ext>
                <c:ext xmlns:c15="http://schemas.microsoft.com/office/drawing/2012/chart" uri="{CE6537A1-D6FC-4f65-9D91-7224C49458BB}">
                  <c15:layout>
                    <c:manualLayout>
                      <c:w val="0.11234715660542433"/>
                      <c:h val="0.13189469874761475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1.9444444444444445E-2"/>
                  <c:y val="-1.388888888888893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1EE-4EEB-8007-73A3F54BCC23}"/>
                </c:ext>
                <c:ext xmlns:c15="http://schemas.microsoft.com/office/drawing/2012/chart" uri="{CE6537A1-D6FC-4f65-9D91-7224C49458BB}">
                  <c15:layout>
                    <c:manualLayout>
                      <c:w val="9.856933508311462E-2"/>
                      <c:h val="0.12030110819480898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Лист1!$B$2:$B$6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166.9</c:v>
                </c:pt>
                <c:pt idx="1">
                  <c:v>179.2</c:v>
                </c:pt>
                <c:pt idx="2">
                  <c:v>187.7</c:v>
                </c:pt>
                <c:pt idx="3">
                  <c:v>190.9</c:v>
                </c:pt>
                <c:pt idx="4">
                  <c:v>192.4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E1EE-4EEB-8007-73A3F54BCC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1255240"/>
        <c:axId val="341255624"/>
        <c:axId val="0"/>
      </c:bar3DChart>
      <c:catAx>
        <c:axId val="341255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255624"/>
        <c:crosses val="autoZero"/>
        <c:auto val="1"/>
        <c:lblAlgn val="ctr"/>
        <c:lblOffset val="100"/>
        <c:noMultiLvlLbl val="0"/>
      </c:catAx>
      <c:valAx>
        <c:axId val="341255624"/>
        <c:scaling>
          <c:orientation val="minMax"/>
          <c:max val="195"/>
          <c:min val="1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255240"/>
        <c:crosses val="autoZero"/>
        <c:crossBetween val="between"/>
        <c:majorUnit val="1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1.2882447665056381E-2"/>
                  <c:y val="-1.6597510373444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47D-4EF3-A0A4-3CF38EA59EA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4412238325282038E-3"/>
                  <c:y val="-3.31950207468879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47D-4EF3-A0A4-3CF38EA59EA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6103059581320463E-2"/>
                  <c:y val="-4.42600276625173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47D-4EF3-A0A4-3CF38EA59EA0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9323671497584589E-2"/>
                  <c:y val="-2.7662517289073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47D-4EF3-A0A4-3CF38EA59EA0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6103059581320463E-2"/>
                  <c:y val="-2.21300138312586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47D-4EF3-A0A4-3CF38EA59EA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Лист1!$H$2:$H$6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Лист1!$I$2:$I$6</c:f>
              <c:numCache>
                <c:formatCode>General</c:formatCode>
                <c:ptCount val="5"/>
                <c:pt idx="0">
                  <c:v>17.559999999999999</c:v>
                </c:pt>
                <c:pt idx="1">
                  <c:v>21.419999999999987</c:v>
                </c:pt>
                <c:pt idx="2">
                  <c:v>23.89</c:v>
                </c:pt>
                <c:pt idx="3">
                  <c:v>26.5</c:v>
                </c:pt>
                <c:pt idx="4">
                  <c:v>29.4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47D-4EF3-A0A4-3CF38EA59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1317800"/>
        <c:axId val="341326376"/>
        <c:axId val="0"/>
      </c:bar3DChart>
      <c:catAx>
        <c:axId val="341317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326376"/>
        <c:crosses val="autoZero"/>
        <c:auto val="1"/>
        <c:lblAlgn val="ctr"/>
        <c:lblOffset val="100"/>
        <c:noMultiLvlLbl val="0"/>
      </c:catAx>
      <c:valAx>
        <c:axId val="341326376"/>
        <c:scaling>
          <c:orientation val="minMax"/>
          <c:max val="3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317800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1914260717410365E-2"/>
          <c:y val="5.0925925925925923E-2"/>
          <c:w val="0.82338429571303551"/>
          <c:h val="0.86482283464567111"/>
        </c:manualLayout>
      </c:layout>
      <c:bar3DChart>
        <c:barDir val="col"/>
        <c:grouping val="standard"/>
        <c:varyColors val="0"/>
        <c:ser>
          <c:idx val="0"/>
          <c:order val="0"/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2.7777777777777853E-2"/>
                  <c:y val="-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95-4BB0-BA59-03CC5812D67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6666666666666583E-2"/>
                  <c:y val="-6.01851851851850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95-4BB0-BA59-03CC5812D67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3333333333333229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95-4BB0-BA59-03CC5812D67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Лист1!$L$3:$L$5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Лист1!$M$3:$M$5</c:f>
              <c:numCache>
                <c:formatCode>General</c:formatCode>
                <c:ptCount val="3"/>
                <c:pt idx="0">
                  <c:v>1246</c:v>
                </c:pt>
                <c:pt idx="1">
                  <c:v>1334</c:v>
                </c:pt>
                <c:pt idx="2">
                  <c:v>1579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895-4BB0-BA59-03CC5812D6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41366744"/>
        <c:axId val="341367128"/>
        <c:axId val="341367512"/>
      </c:bar3DChart>
      <c:catAx>
        <c:axId val="341366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367128"/>
        <c:crosses val="autoZero"/>
        <c:auto val="1"/>
        <c:lblAlgn val="ctr"/>
        <c:lblOffset val="100"/>
        <c:noMultiLvlLbl val="0"/>
      </c:catAx>
      <c:valAx>
        <c:axId val="341367128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1366744"/>
        <c:crosses val="autoZero"/>
        <c:crossBetween val="between"/>
      </c:valAx>
      <c:serAx>
        <c:axId val="341367512"/>
        <c:scaling>
          <c:orientation val="minMax"/>
        </c:scaling>
        <c:delete val="1"/>
        <c:axPos val="b"/>
        <c:majorTickMark val="none"/>
        <c:minorTickMark val="none"/>
        <c:tickLblPos val="none"/>
        <c:crossAx val="341367128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lt1">
            <a:alpha val="27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solidFill>
                <a:schemeClr val="accent2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0"/>
                  <c:y val="-6.94444444444445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834-4B89-872C-C7B9E3B16BF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7.4074074074074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834-4B89-872C-C7B9E3B16BF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777777777778113E-3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834-4B89-872C-C7B9E3B16BF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777777777778113E-3"/>
                  <c:y val="-3.2407407407407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834-4B89-872C-C7B9E3B16BF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5555555555555558E-3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834-4B89-872C-C7B9E3B16BF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Лист10!$A$5:$E$5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Лист10!$A$6:$E$6</c:f>
              <c:numCache>
                <c:formatCode>General</c:formatCode>
                <c:ptCount val="5"/>
                <c:pt idx="0">
                  <c:v>1302</c:v>
                </c:pt>
                <c:pt idx="1">
                  <c:v>1315</c:v>
                </c:pt>
                <c:pt idx="2">
                  <c:v>1375</c:v>
                </c:pt>
                <c:pt idx="3">
                  <c:v>1497</c:v>
                </c:pt>
                <c:pt idx="4">
                  <c:v>1513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F834-4B89-872C-C7B9E3B16B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8574080"/>
        <c:axId val="248574472"/>
        <c:axId val="0"/>
      </c:bar3DChart>
      <c:catAx>
        <c:axId val="248574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8574472"/>
        <c:crosses val="autoZero"/>
        <c:auto val="1"/>
        <c:lblAlgn val="ctr"/>
        <c:lblOffset val="100"/>
        <c:noMultiLvlLbl val="0"/>
      </c:catAx>
      <c:valAx>
        <c:axId val="248574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8574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lt1">
            <a:alpha val="27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1823034472202873E-2"/>
          <c:y val="9.0850880297266623E-2"/>
          <c:w val="0.93682707351915995"/>
          <c:h val="0.749654326917000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accent1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1.5505619937280401E-2"/>
                  <c:y val="-5.02842033484909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8F8-4C64-A1ED-42A86F1DC4D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chemeClr val="accent2"/>
            </a:solidFill>
            <a:ln>
              <a:solidFill>
                <a:schemeClr val="accent2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1.1975291516446928E-2"/>
                  <c:y val="-5.99697658601042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80.179999999999978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8F8-4C64-A1ED-42A86F1DC4D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3"/>
            </a:solidFill>
            <a:ln>
              <a:solidFill>
                <a:schemeClr val="accent3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1.9382604043716823E-2"/>
                  <c:y val="-5.000157306522971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82.58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E8F8-4C64-A1ED-42A86F1DC4DB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4"/>
            </a:solidFill>
            <a:ln>
              <a:solidFill>
                <a:schemeClr val="accent4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2.5958297212010793E-2"/>
                  <c:y val="-5.32785895045435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85.679999999999978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8F8-4C64-A1ED-42A86F1DC4DB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5"/>
            </a:solidFill>
            <a:ln>
              <a:solidFill>
                <a:schemeClr val="accent5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5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1.7444111990498459E-2"/>
                  <c:y val="-5.975579422499091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86.09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E8F8-4C64-A1ED-42A86F1DC4DB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6"/>
            </a:solidFill>
            <a:ln>
              <a:solidFill>
                <a:schemeClr val="accent6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2.0766637769608468E-2"/>
                  <c:y val="-5.518764756177496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E8F8-4C64-A1ED-42A86F1DC4D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Среднесписочная численность (чел.)</c:v>
                </c:pt>
              </c:strCache>
            </c:strRef>
          </c:cat>
          <c:val>
            <c:numRef>
              <c:f>Лист1!$G$2</c:f>
              <c:numCache>
                <c:formatCode>General</c:formatCode>
                <c:ptCount val="1"/>
                <c:pt idx="0">
                  <c:v>87.93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E8F8-4C64-A1ED-42A86F1DC4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8572512"/>
        <c:axId val="248572120"/>
        <c:axId val="0"/>
      </c:bar3DChart>
      <c:catAx>
        <c:axId val="248572512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one"/>
        <c:crossAx val="248572120"/>
        <c:crosses val="autoZero"/>
        <c:auto val="1"/>
        <c:lblAlgn val="ctr"/>
        <c:lblOffset val="100"/>
        <c:noMultiLvlLbl val="0"/>
      </c:catAx>
      <c:valAx>
        <c:axId val="248572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85725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858942776106922"/>
          <c:y val="0.86920451552552602"/>
          <c:w val="0.77305766721578395"/>
          <c:h val="9.850021342487921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1FD87-1226-46D5-B43A-C658BE9D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10813</Words>
  <Characters>61639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</dc:creator>
  <cp:lastModifiedBy>Третьякова Екатерина Сергеев</cp:lastModifiedBy>
  <cp:revision>2</cp:revision>
  <cp:lastPrinted>2020-03-02T05:18:00Z</cp:lastPrinted>
  <dcterms:created xsi:type="dcterms:W3CDTF">2020-04-02T11:58:00Z</dcterms:created>
  <dcterms:modified xsi:type="dcterms:W3CDTF">2020-04-02T11:58:00Z</dcterms:modified>
</cp:coreProperties>
</file>